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0B35BE" w14:textId="708E6039" w:rsidR="00A517D3" w:rsidRPr="004E54F2" w:rsidRDefault="00023585" w:rsidP="004E54F2">
      <w:pPr>
        <w:spacing w:after="0" w:line="240" w:lineRule="auto"/>
        <w:jc w:val="center"/>
        <w:rPr>
          <w:rFonts w:ascii="Garamond" w:eastAsia="Times New Roman" w:hAnsi="Garamond" w:cs="Times New Roman"/>
          <w:b/>
          <w:bCs/>
          <w:kern w:val="0"/>
          <w:sz w:val="28"/>
          <w:szCs w:val="28"/>
          <w14:ligatures w14:val="none"/>
        </w:rPr>
      </w:pPr>
      <w:r>
        <w:rPr>
          <w:rFonts w:ascii="Times New Roman" w:hAnsi="Times New Roman" w:cs="Times New Roman"/>
          <w:noProof/>
        </w:rPr>
        <w:drawing>
          <wp:anchor distT="36576" distB="36576" distL="36576" distR="36576" simplePos="0" relativeHeight="251659264" behindDoc="0" locked="0" layoutInCell="1" allowOverlap="1" wp14:anchorId="22396BA4" wp14:editId="66590D0F">
            <wp:simplePos x="0" y="0"/>
            <wp:positionH relativeFrom="margin">
              <wp:align>left</wp:align>
            </wp:positionH>
            <wp:positionV relativeFrom="paragraph">
              <wp:posOffset>11430</wp:posOffset>
            </wp:positionV>
            <wp:extent cx="737144" cy="704850"/>
            <wp:effectExtent l="0" t="0" r="6350" b="0"/>
            <wp:wrapNone/>
            <wp:docPr id="3" name="Picture 3">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37688" cy="705371"/>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rPr>
        <w:drawing>
          <wp:anchor distT="36576" distB="36576" distL="36576" distR="36576" simplePos="0" relativeHeight="251661312" behindDoc="0" locked="0" layoutInCell="1" allowOverlap="1" wp14:anchorId="4A675C02" wp14:editId="11D6C139">
            <wp:simplePos x="0" y="0"/>
            <wp:positionH relativeFrom="page">
              <wp:posOffset>7048500</wp:posOffset>
            </wp:positionH>
            <wp:positionV relativeFrom="paragraph">
              <wp:posOffset>-7620</wp:posOffset>
            </wp:positionV>
            <wp:extent cx="679450" cy="650208"/>
            <wp:effectExtent l="0" t="0" r="6350" b="0"/>
            <wp:wrapNone/>
            <wp:docPr id="371756880" name="Picture 371756880">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5261" cy="655769"/>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A517D3" w:rsidRPr="004E54F2">
        <w:rPr>
          <w:rFonts w:ascii="Garamond" w:eastAsia="Times New Roman" w:hAnsi="Garamond" w:cs="Times New Roman"/>
          <w:b/>
          <w:bCs/>
          <w:kern w:val="0"/>
          <w:sz w:val="28"/>
          <w:szCs w:val="28"/>
          <w14:ligatures w14:val="none"/>
        </w:rPr>
        <w:t>Open Meetings Act</w:t>
      </w:r>
    </w:p>
    <w:p w14:paraId="47E20F78" w14:textId="13C92F6F" w:rsidR="00A517D3" w:rsidRDefault="00A517D3" w:rsidP="008C4C1C">
      <w:pPr>
        <w:spacing w:after="0" w:line="240" w:lineRule="auto"/>
        <w:rPr>
          <w:rFonts w:ascii="Garamond" w:eastAsia="Times New Roman" w:hAnsi="Garamond" w:cs="Times New Roman"/>
          <w:b/>
          <w:bCs/>
          <w:kern w:val="0"/>
          <w:sz w:val="22"/>
          <w:szCs w:val="22"/>
          <w14:ligatures w14:val="none"/>
        </w:rPr>
        <w:sectPr w:rsidR="00A517D3" w:rsidSect="004E54F2">
          <w:footerReference w:type="default" r:id="rId8"/>
          <w:pgSz w:w="12240" w:h="15840"/>
          <w:pgMar w:top="432" w:right="432" w:bottom="432" w:left="432" w:header="144" w:footer="144" w:gutter="0"/>
          <w:cols w:space="288"/>
          <w:docGrid w:linePitch="360"/>
        </w:sectPr>
      </w:pPr>
    </w:p>
    <w:p w14:paraId="7F49A8EA" w14:textId="77777777" w:rsidR="00A517D3" w:rsidRDefault="00A517D3" w:rsidP="008C4C1C">
      <w:pPr>
        <w:spacing w:after="0" w:line="240" w:lineRule="auto"/>
        <w:rPr>
          <w:rFonts w:ascii="Garamond" w:eastAsia="Times New Roman" w:hAnsi="Garamond" w:cs="Times New Roman"/>
          <w:b/>
          <w:bCs/>
          <w:kern w:val="0"/>
          <w:sz w:val="22"/>
          <w:szCs w:val="22"/>
          <w14:ligatures w14:val="none"/>
        </w:rPr>
      </w:pPr>
    </w:p>
    <w:p w14:paraId="32481966" w14:textId="77777777" w:rsidR="004E54F2" w:rsidRPr="00F7657C" w:rsidRDefault="004E54F2" w:rsidP="004E54F2">
      <w:pPr>
        <w:spacing w:after="0" w:line="240" w:lineRule="auto"/>
        <w:jc w:val="both"/>
        <w:rPr>
          <w:rFonts w:ascii="Garamond" w:eastAsia="Times New Roman" w:hAnsi="Garamond" w:cs="Times New Roman"/>
          <w:b/>
          <w:bCs/>
          <w:color w:val="000000" w:themeColor="text1"/>
          <w:kern w:val="0"/>
          <w:sz w:val="22"/>
          <w:szCs w:val="22"/>
          <w14:ligatures w14:val="none"/>
        </w:rPr>
      </w:pPr>
    </w:p>
    <w:p w14:paraId="52657432" w14:textId="77777777" w:rsidR="00023585" w:rsidRPr="00F7657C" w:rsidRDefault="00023585" w:rsidP="004E54F2">
      <w:pPr>
        <w:spacing w:after="0" w:line="240" w:lineRule="auto"/>
        <w:jc w:val="both"/>
        <w:rPr>
          <w:rFonts w:ascii="Garamond" w:eastAsia="Times New Roman" w:hAnsi="Garamond" w:cs="Times New Roman"/>
          <w:b/>
          <w:bCs/>
          <w:color w:val="000000" w:themeColor="text1"/>
          <w:kern w:val="0"/>
          <w:sz w:val="22"/>
          <w:szCs w:val="22"/>
          <w14:ligatures w14:val="none"/>
        </w:rPr>
      </w:pPr>
    </w:p>
    <w:p w14:paraId="1D6AC5E8" w14:textId="77777777" w:rsidR="00023585" w:rsidRPr="00F7657C" w:rsidRDefault="00023585" w:rsidP="004E54F2">
      <w:pPr>
        <w:spacing w:after="0" w:line="240" w:lineRule="auto"/>
        <w:jc w:val="both"/>
        <w:rPr>
          <w:rFonts w:ascii="Garamond" w:eastAsia="Times New Roman" w:hAnsi="Garamond" w:cs="Times New Roman"/>
          <w:b/>
          <w:bCs/>
          <w:color w:val="000000" w:themeColor="text1"/>
          <w:kern w:val="0"/>
          <w:sz w:val="22"/>
          <w:szCs w:val="22"/>
          <w14:ligatures w14:val="none"/>
        </w:rPr>
      </w:pPr>
    </w:p>
    <w:p w14:paraId="6E1B6EDD" w14:textId="77777777" w:rsidR="00023585" w:rsidRPr="00F7657C" w:rsidRDefault="00023585" w:rsidP="004E54F2">
      <w:pPr>
        <w:spacing w:after="0" w:line="240" w:lineRule="auto"/>
        <w:jc w:val="both"/>
        <w:rPr>
          <w:rFonts w:ascii="Garamond" w:eastAsia="Times New Roman" w:hAnsi="Garamond" w:cs="Times New Roman"/>
          <w:b/>
          <w:bCs/>
          <w:color w:val="000000" w:themeColor="text1"/>
          <w:kern w:val="0"/>
          <w:sz w:val="22"/>
          <w:szCs w:val="22"/>
          <w14:ligatures w14:val="none"/>
        </w:rPr>
      </w:pPr>
    </w:p>
    <w:p w14:paraId="37C014F6" w14:textId="77777777" w:rsidR="00023585" w:rsidRPr="00F7657C" w:rsidRDefault="00023585" w:rsidP="004E54F2">
      <w:pPr>
        <w:spacing w:after="0" w:line="240" w:lineRule="auto"/>
        <w:jc w:val="both"/>
        <w:rPr>
          <w:rFonts w:ascii="Garamond" w:eastAsia="Times New Roman" w:hAnsi="Garamond" w:cs="Times New Roman"/>
          <w:b/>
          <w:bCs/>
          <w:color w:val="000000" w:themeColor="text1"/>
          <w:kern w:val="0"/>
          <w:sz w:val="22"/>
          <w:szCs w:val="22"/>
          <w14:ligatures w14:val="none"/>
        </w:rPr>
        <w:sectPr w:rsidR="00023585" w:rsidRPr="00F7657C" w:rsidSect="00A517D3">
          <w:type w:val="continuous"/>
          <w:pgSz w:w="12240" w:h="15840"/>
          <w:pgMar w:top="432" w:right="432" w:bottom="432" w:left="432" w:header="720" w:footer="720" w:gutter="0"/>
          <w:cols w:num="2" w:space="288"/>
          <w:docGrid w:linePitch="360"/>
        </w:sectPr>
      </w:pPr>
    </w:p>
    <w:p w14:paraId="5968C2EF" w14:textId="76D606E3" w:rsidR="008C4C1C" w:rsidRPr="00F7657C" w:rsidRDefault="00F7657C" w:rsidP="004E54F2">
      <w:pPr>
        <w:spacing w:after="0" w:line="240" w:lineRule="auto"/>
        <w:jc w:val="both"/>
        <w:rPr>
          <w:rFonts w:ascii="Garamond" w:eastAsia="Times New Roman" w:hAnsi="Garamond" w:cs="Times New Roman"/>
          <w:color w:val="000000" w:themeColor="text1"/>
          <w:kern w:val="0"/>
          <w:sz w:val="22"/>
          <w:szCs w:val="22"/>
          <w14:ligatures w14:val="none"/>
        </w:rPr>
      </w:pPr>
      <w:r>
        <w:rPr>
          <w:rFonts w:ascii="Garamond" w:eastAsia="Times New Roman" w:hAnsi="Garamond" w:cs="Times New Roman"/>
          <w:b/>
          <w:bCs/>
          <w:color w:val="000000" w:themeColor="text1"/>
          <w:kern w:val="0"/>
          <w:sz w:val="22"/>
          <w:szCs w:val="22"/>
          <w14:ligatures w14:val="none"/>
        </w:rPr>
        <w:t>Neb. Rev. Stat. §</w:t>
      </w:r>
      <w:r w:rsidR="008C4C1C" w:rsidRPr="00F7657C">
        <w:rPr>
          <w:rFonts w:ascii="Garamond" w:eastAsia="Times New Roman" w:hAnsi="Garamond" w:cs="Times New Roman"/>
          <w:b/>
          <w:bCs/>
          <w:color w:val="000000" w:themeColor="text1"/>
          <w:kern w:val="0"/>
          <w:sz w:val="22"/>
          <w:szCs w:val="22"/>
          <w14:ligatures w14:val="none"/>
        </w:rPr>
        <w:t>84-1407. Act, how cited.</w:t>
      </w:r>
    </w:p>
    <w:p w14:paraId="506F236E" w14:textId="1DD671CE" w:rsidR="008C4C1C" w:rsidRPr="00F7657C" w:rsidRDefault="008C4C1C" w:rsidP="004E54F2">
      <w:pPr>
        <w:spacing w:before="100" w:beforeAutospacing="1" w:after="100" w:afterAutospacing="1" w:line="240" w:lineRule="auto"/>
        <w:ind w:firstLine="360"/>
        <w:jc w:val="both"/>
        <w:rPr>
          <w:rFonts w:ascii="Garamond" w:eastAsia="Times New Roman" w:hAnsi="Garamond" w:cs="Times New Roman"/>
          <w:color w:val="000000" w:themeColor="text1"/>
          <w:kern w:val="0"/>
          <w:sz w:val="22"/>
          <w:szCs w:val="22"/>
          <w14:ligatures w14:val="none"/>
        </w:rPr>
      </w:pPr>
      <w:r w:rsidRPr="00F7657C">
        <w:rPr>
          <w:rFonts w:ascii="Garamond" w:eastAsia="Times New Roman" w:hAnsi="Garamond" w:cs="Times New Roman"/>
          <w:color w:val="000000" w:themeColor="text1"/>
          <w:kern w:val="0"/>
          <w:sz w:val="22"/>
          <w:szCs w:val="22"/>
          <w14:ligatures w14:val="none"/>
        </w:rPr>
        <w:t>Sections 84-1407 to 84-1414 shall be known and may be cited as the Open Meetings Act.</w:t>
      </w:r>
    </w:p>
    <w:p w14:paraId="24B3D0E1" w14:textId="26449766" w:rsidR="008C4C1C" w:rsidRPr="00F7657C" w:rsidRDefault="00F7657C" w:rsidP="004E54F2">
      <w:pPr>
        <w:spacing w:before="100" w:beforeAutospacing="1" w:after="100" w:afterAutospacing="1" w:line="240" w:lineRule="auto"/>
        <w:jc w:val="both"/>
        <w:rPr>
          <w:rFonts w:ascii="Garamond" w:eastAsia="Times New Roman" w:hAnsi="Garamond" w:cs="Times New Roman"/>
          <w:color w:val="000000" w:themeColor="text1"/>
          <w:kern w:val="0"/>
          <w:sz w:val="22"/>
          <w:szCs w:val="22"/>
          <w14:ligatures w14:val="none"/>
        </w:rPr>
      </w:pPr>
      <w:r>
        <w:rPr>
          <w:rFonts w:ascii="Garamond" w:eastAsia="Times New Roman" w:hAnsi="Garamond" w:cs="Times New Roman"/>
          <w:b/>
          <w:bCs/>
          <w:color w:val="000000" w:themeColor="text1"/>
          <w:kern w:val="0"/>
          <w:sz w:val="22"/>
          <w:szCs w:val="22"/>
          <w14:ligatures w14:val="none"/>
        </w:rPr>
        <w:t>Neb. Rev. Stat. §</w:t>
      </w:r>
      <w:r w:rsidR="008C4C1C" w:rsidRPr="00F7657C">
        <w:rPr>
          <w:rFonts w:ascii="Garamond" w:eastAsia="Times New Roman" w:hAnsi="Garamond" w:cs="Times New Roman"/>
          <w:b/>
          <w:bCs/>
          <w:color w:val="000000" w:themeColor="text1"/>
          <w:kern w:val="0"/>
          <w:sz w:val="22"/>
          <w:szCs w:val="22"/>
          <w14:ligatures w14:val="none"/>
        </w:rPr>
        <w:t>84-1408. Declaration of intent; meetings open to public.</w:t>
      </w:r>
    </w:p>
    <w:p w14:paraId="216110CC" w14:textId="77777777" w:rsidR="008C4C1C" w:rsidRPr="00F7657C" w:rsidRDefault="008C4C1C" w:rsidP="004E54F2">
      <w:pPr>
        <w:spacing w:before="100" w:beforeAutospacing="1" w:after="100" w:afterAutospacing="1" w:line="240" w:lineRule="auto"/>
        <w:ind w:firstLine="360"/>
        <w:jc w:val="both"/>
        <w:rPr>
          <w:rFonts w:ascii="Garamond" w:eastAsia="Times New Roman" w:hAnsi="Garamond" w:cs="Times New Roman"/>
          <w:color w:val="000000" w:themeColor="text1"/>
          <w:kern w:val="0"/>
          <w:sz w:val="22"/>
          <w:szCs w:val="22"/>
          <w14:ligatures w14:val="none"/>
        </w:rPr>
      </w:pPr>
      <w:r w:rsidRPr="00F7657C">
        <w:rPr>
          <w:rFonts w:ascii="Garamond" w:eastAsia="Times New Roman" w:hAnsi="Garamond" w:cs="Times New Roman"/>
          <w:color w:val="000000" w:themeColor="text1"/>
          <w:kern w:val="0"/>
          <w:sz w:val="22"/>
          <w:szCs w:val="22"/>
          <w14:ligatures w14:val="none"/>
        </w:rPr>
        <w:t>It is hereby declared to be the policy of this state that the formation of public policy is public business and may not be conducted in secret.</w:t>
      </w:r>
    </w:p>
    <w:p w14:paraId="0D33FA1A" w14:textId="52AF0083" w:rsidR="008C4C1C" w:rsidRPr="00F7657C" w:rsidRDefault="008C4C1C" w:rsidP="004E54F2">
      <w:pPr>
        <w:spacing w:before="100" w:beforeAutospacing="1" w:after="100" w:afterAutospacing="1" w:line="240" w:lineRule="auto"/>
        <w:ind w:firstLine="360"/>
        <w:jc w:val="both"/>
        <w:rPr>
          <w:rFonts w:ascii="Garamond" w:eastAsia="Times New Roman" w:hAnsi="Garamond" w:cs="Times New Roman"/>
          <w:color w:val="000000" w:themeColor="text1"/>
          <w:kern w:val="0"/>
          <w:sz w:val="22"/>
          <w:szCs w:val="22"/>
          <w14:ligatures w14:val="none"/>
        </w:rPr>
      </w:pPr>
      <w:r w:rsidRPr="00F7657C">
        <w:rPr>
          <w:rFonts w:ascii="Garamond" w:eastAsia="Times New Roman" w:hAnsi="Garamond" w:cs="Times New Roman"/>
          <w:color w:val="000000" w:themeColor="text1"/>
          <w:kern w:val="0"/>
          <w:sz w:val="22"/>
          <w:szCs w:val="22"/>
          <w14:ligatures w14:val="none"/>
        </w:rPr>
        <w:t>Every meeting of a public body shall be open to the public in order that citizens may exercise their democratic privilege of attending and speaking at meetings of public bodies, except as otherwise provided by the Constitution of Nebraska, federal statutes, and the Open Meetings Act.</w:t>
      </w:r>
    </w:p>
    <w:p w14:paraId="1E0E64EE" w14:textId="140BD79B" w:rsidR="008C4C1C" w:rsidRPr="00F7657C" w:rsidRDefault="00F7657C" w:rsidP="004E54F2">
      <w:pPr>
        <w:spacing w:after="0" w:line="240" w:lineRule="auto"/>
        <w:jc w:val="both"/>
        <w:rPr>
          <w:rFonts w:ascii="Garamond" w:eastAsia="Times New Roman" w:hAnsi="Garamond" w:cs="Times New Roman"/>
          <w:color w:val="000000" w:themeColor="text1"/>
          <w:kern w:val="0"/>
          <w:sz w:val="22"/>
          <w:szCs w:val="22"/>
          <w14:ligatures w14:val="none"/>
        </w:rPr>
      </w:pPr>
      <w:r>
        <w:rPr>
          <w:rFonts w:ascii="Garamond" w:eastAsia="Times New Roman" w:hAnsi="Garamond" w:cs="Times New Roman"/>
          <w:b/>
          <w:bCs/>
          <w:color w:val="000000" w:themeColor="text1"/>
          <w:kern w:val="0"/>
          <w:sz w:val="22"/>
          <w:szCs w:val="22"/>
          <w14:ligatures w14:val="none"/>
        </w:rPr>
        <w:t>Neb. Rev. Stat. §</w:t>
      </w:r>
      <w:r w:rsidR="008C4C1C" w:rsidRPr="00F7657C">
        <w:rPr>
          <w:rFonts w:ascii="Garamond" w:eastAsia="Times New Roman" w:hAnsi="Garamond" w:cs="Times New Roman"/>
          <w:b/>
          <w:bCs/>
          <w:color w:val="000000" w:themeColor="text1"/>
          <w:kern w:val="0"/>
          <w:sz w:val="22"/>
          <w:szCs w:val="22"/>
          <w14:ligatures w14:val="none"/>
        </w:rPr>
        <w:t>84-1409. Terms, defined.</w:t>
      </w:r>
    </w:p>
    <w:p w14:paraId="2942BBC1" w14:textId="77777777" w:rsidR="008C4C1C" w:rsidRPr="00F7657C" w:rsidRDefault="008C4C1C" w:rsidP="004E54F2">
      <w:pPr>
        <w:spacing w:before="100" w:beforeAutospacing="1" w:after="100" w:afterAutospacing="1" w:line="240" w:lineRule="auto"/>
        <w:ind w:firstLine="360"/>
        <w:jc w:val="both"/>
        <w:rPr>
          <w:rFonts w:ascii="Garamond" w:eastAsia="Times New Roman" w:hAnsi="Garamond" w:cs="Times New Roman"/>
          <w:color w:val="000000" w:themeColor="text1"/>
          <w:kern w:val="0"/>
          <w:sz w:val="22"/>
          <w:szCs w:val="22"/>
          <w14:ligatures w14:val="none"/>
        </w:rPr>
      </w:pPr>
      <w:r w:rsidRPr="00F7657C">
        <w:rPr>
          <w:rFonts w:ascii="Garamond" w:eastAsia="Times New Roman" w:hAnsi="Garamond" w:cs="Times New Roman"/>
          <w:color w:val="000000" w:themeColor="text1"/>
          <w:kern w:val="0"/>
          <w:sz w:val="22"/>
          <w:szCs w:val="22"/>
          <w14:ligatures w14:val="none"/>
        </w:rPr>
        <w:t>For purposes of the Open Meetings Act, unless the context otherwise requires:</w:t>
      </w:r>
    </w:p>
    <w:p w14:paraId="0029A4EC" w14:textId="77777777" w:rsidR="008C4C1C" w:rsidRPr="00F7657C" w:rsidRDefault="008C4C1C" w:rsidP="004E54F2">
      <w:pPr>
        <w:spacing w:before="100" w:beforeAutospacing="1" w:after="100" w:afterAutospacing="1" w:line="240" w:lineRule="auto"/>
        <w:ind w:firstLine="360"/>
        <w:jc w:val="both"/>
        <w:rPr>
          <w:rFonts w:ascii="Garamond" w:eastAsia="Times New Roman" w:hAnsi="Garamond" w:cs="Times New Roman"/>
          <w:color w:val="000000" w:themeColor="text1"/>
          <w:kern w:val="0"/>
          <w:sz w:val="22"/>
          <w:szCs w:val="22"/>
          <w14:ligatures w14:val="none"/>
        </w:rPr>
      </w:pPr>
      <w:r w:rsidRPr="00F7657C">
        <w:rPr>
          <w:rFonts w:ascii="Garamond" w:eastAsia="Times New Roman" w:hAnsi="Garamond" w:cs="Times New Roman"/>
          <w:color w:val="000000" w:themeColor="text1"/>
          <w:kern w:val="0"/>
          <w:sz w:val="22"/>
          <w:szCs w:val="22"/>
          <w14:ligatures w14:val="none"/>
        </w:rPr>
        <w:t>(1)(a) Public body means (</w:t>
      </w:r>
      <w:proofErr w:type="spellStart"/>
      <w:r w:rsidRPr="00F7657C">
        <w:rPr>
          <w:rFonts w:ascii="Garamond" w:eastAsia="Times New Roman" w:hAnsi="Garamond" w:cs="Times New Roman"/>
          <w:color w:val="000000" w:themeColor="text1"/>
          <w:kern w:val="0"/>
          <w:sz w:val="22"/>
          <w:szCs w:val="22"/>
          <w14:ligatures w14:val="none"/>
        </w:rPr>
        <w:t>i</w:t>
      </w:r>
      <w:proofErr w:type="spellEnd"/>
      <w:r w:rsidRPr="00F7657C">
        <w:rPr>
          <w:rFonts w:ascii="Garamond" w:eastAsia="Times New Roman" w:hAnsi="Garamond" w:cs="Times New Roman"/>
          <w:color w:val="000000" w:themeColor="text1"/>
          <w:kern w:val="0"/>
          <w:sz w:val="22"/>
          <w:szCs w:val="22"/>
          <w14:ligatures w14:val="none"/>
        </w:rPr>
        <w:t>) governing bodies of all political subdivisions of the State of Nebraska, (ii) governing bodies of all agencies, created by the Constitution of Nebraska, statute, or otherwise pursuant to law, of the executive department of the State of Nebraska, (iii) all independent boards, commissions, bureaus, committees, councils, subunits, or any other bodies created by the Constitution of Nebraska, statute, or otherwise pursuant to law, (iv) all study or advisory committees of the executive department of the State of Nebraska whether having continuing existence or appointed as special committees with limited existence, (v) advisory committees of the bodies referred to in subdivisions (</w:t>
      </w:r>
      <w:proofErr w:type="spellStart"/>
      <w:r w:rsidRPr="00F7657C">
        <w:rPr>
          <w:rFonts w:ascii="Garamond" w:eastAsia="Times New Roman" w:hAnsi="Garamond" w:cs="Times New Roman"/>
          <w:color w:val="000000" w:themeColor="text1"/>
          <w:kern w:val="0"/>
          <w:sz w:val="22"/>
          <w:szCs w:val="22"/>
          <w14:ligatures w14:val="none"/>
        </w:rPr>
        <w:t>i</w:t>
      </w:r>
      <w:proofErr w:type="spellEnd"/>
      <w:r w:rsidRPr="00F7657C">
        <w:rPr>
          <w:rFonts w:ascii="Garamond" w:eastAsia="Times New Roman" w:hAnsi="Garamond" w:cs="Times New Roman"/>
          <w:color w:val="000000" w:themeColor="text1"/>
          <w:kern w:val="0"/>
          <w:sz w:val="22"/>
          <w:szCs w:val="22"/>
          <w14:ligatures w14:val="none"/>
        </w:rPr>
        <w:t>), (ii), and (iii) of this subdivision, and (vi) instrumentalities exercising essentially public functions; and</w:t>
      </w:r>
    </w:p>
    <w:p w14:paraId="58A8A1FD" w14:textId="00674619" w:rsidR="008C4C1C" w:rsidRPr="00F7657C" w:rsidRDefault="008C4C1C" w:rsidP="004E54F2">
      <w:pPr>
        <w:spacing w:before="100" w:beforeAutospacing="1" w:after="100" w:afterAutospacing="1" w:line="240" w:lineRule="auto"/>
        <w:ind w:firstLine="360"/>
        <w:jc w:val="both"/>
        <w:rPr>
          <w:rFonts w:ascii="Garamond" w:eastAsia="Times New Roman" w:hAnsi="Garamond" w:cs="Times New Roman"/>
          <w:color w:val="000000" w:themeColor="text1"/>
          <w:kern w:val="0"/>
          <w:sz w:val="22"/>
          <w:szCs w:val="22"/>
          <w14:ligatures w14:val="none"/>
        </w:rPr>
      </w:pPr>
      <w:r w:rsidRPr="00F7657C">
        <w:rPr>
          <w:rFonts w:ascii="Garamond" w:eastAsia="Times New Roman" w:hAnsi="Garamond" w:cs="Times New Roman"/>
          <w:color w:val="000000" w:themeColor="text1"/>
          <w:kern w:val="0"/>
          <w:sz w:val="22"/>
          <w:szCs w:val="22"/>
          <w14:ligatures w14:val="none"/>
        </w:rPr>
        <w:t>(b) Public body does not include (</w:t>
      </w:r>
      <w:proofErr w:type="spellStart"/>
      <w:r w:rsidRPr="00F7657C">
        <w:rPr>
          <w:rFonts w:ascii="Garamond" w:eastAsia="Times New Roman" w:hAnsi="Garamond" w:cs="Times New Roman"/>
          <w:color w:val="000000" w:themeColor="text1"/>
          <w:kern w:val="0"/>
          <w:sz w:val="22"/>
          <w:szCs w:val="22"/>
          <w14:ligatures w14:val="none"/>
        </w:rPr>
        <w:t>i</w:t>
      </w:r>
      <w:proofErr w:type="spellEnd"/>
      <w:r w:rsidRPr="00F7657C">
        <w:rPr>
          <w:rFonts w:ascii="Garamond" w:eastAsia="Times New Roman" w:hAnsi="Garamond" w:cs="Times New Roman"/>
          <w:color w:val="000000" w:themeColor="text1"/>
          <w:kern w:val="0"/>
          <w:sz w:val="22"/>
          <w:szCs w:val="22"/>
          <w14:ligatures w14:val="none"/>
        </w:rPr>
        <w:t>) subcommittees of such bodies unless a quorum of the public body attends a subcommittee meeting or unless such subcommittees are holding hearings, making policy, or taking formal action on behalf of their parent body, except that all meetings of any subcommittee established under section 81-15,175 are subject to the Open Meetings Act, (ii) entities conducting judicial proceedings unless a court or other judicial body is exercising rulemaking authority, deliberating, or deciding upon the issuance of administrative orders, and (iii) the Judicial Resources Commission or subcommittees or subgroups of the commission;</w:t>
      </w:r>
    </w:p>
    <w:p w14:paraId="585B3FDA" w14:textId="77777777" w:rsidR="008C4C1C" w:rsidRPr="00F7657C" w:rsidRDefault="008C4C1C" w:rsidP="004E54F2">
      <w:pPr>
        <w:spacing w:before="100" w:beforeAutospacing="1" w:after="100" w:afterAutospacing="1" w:line="240" w:lineRule="auto"/>
        <w:ind w:firstLine="360"/>
        <w:jc w:val="both"/>
        <w:rPr>
          <w:rFonts w:ascii="Garamond" w:eastAsia="Times New Roman" w:hAnsi="Garamond" w:cs="Times New Roman"/>
          <w:color w:val="000000" w:themeColor="text1"/>
          <w:kern w:val="0"/>
          <w:sz w:val="22"/>
          <w:szCs w:val="22"/>
          <w14:ligatures w14:val="none"/>
        </w:rPr>
      </w:pPr>
      <w:r w:rsidRPr="00F7657C">
        <w:rPr>
          <w:rFonts w:ascii="Garamond" w:eastAsia="Times New Roman" w:hAnsi="Garamond" w:cs="Times New Roman"/>
          <w:color w:val="000000" w:themeColor="text1"/>
          <w:kern w:val="0"/>
          <w:sz w:val="22"/>
          <w:szCs w:val="22"/>
          <w14:ligatures w14:val="none"/>
        </w:rPr>
        <w:t xml:space="preserve">(2) Meeting means all regular, special, or called meetings, formal or informal, of any public body for the purposes of briefing, </w:t>
      </w:r>
      <w:r w:rsidRPr="00F7657C">
        <w:rPr>
          <w:rFonts w:ascii="Garamond" w:eastAsia="Times New Roman" w:hAnsi="Garamond" w:cs="Times New Roman"/>
          <w:color w:val="000000" w:themeColor="text1"/>
          <w:kern w:val="0"/>
          <w:sz w:val="22"/>
          <w:szCs w:val="22"/>
          <w14:ligatures w14:val="none"/>
        </w:rPr>
        <w:t>discussion of public business, formation of tentative policy, or the taking of any action of the public body; and</w:t>
      </w:r>
    </w:p>
    <w:p w14:paraId="3FAD675C" w14:textId="2CA30A6A" w:rsidR="008C4C1C" w:rsidRPr="00F7657C" w:rsidRDefault="008C4C1C" w:rsidP="004E54F2">
      <w:pPr>
        <w:spacing w:before="100" w:beforeAutospacing="1" w:after="100" w:afterAutospacing="1" w:line="240" w:lineRule="auto"/>
        <w:ind w:firstLine="360"/>
        <w:jc w:val="both"/>
        <w:rPr>
          <w:rFonts w:ascii="Garamond" w:eastAsia="Times New Roman" w:hAnsi="Garamond" w:cs="Times New Roman"/>
          <w:color w:val="000000" w:themeColor="text1"/>
          <w:kern w:val="0"/>
          <w:sz w:val="22"/>
          <w:szCs w:val="22"/>
          <w14:ligatures w14:val="none"/>
        </w:rPr>
      </w:pPr>
      <w:r w:rsidRPr="00F7657C">
        <w:rPr>
          <w:rFonts w:ascii="Garamond" w:eastAsia="Times New Roman" w:hAnsi="Garamond" w:cs="Times New Roman"/>
          <w:color w:val="000000" w:themeColor="text1"/>
          <w:kern w:val="0"/>
          <w:sz w:val="22"/>
          <w:szCs w:val="22"/>
          <w14:ligatures w14:val="none"/>
        </w:rPr>
        <w:t>(3) Virtual conferencing means conducting or participating in a meeting electronically or telephonically with interaction among the participants subject to subsection (2) of section 84-1412.</w:t>
      </w:r>
    </w:p>
    <w:p w14:paraId="65577977" w14:textId="378A2006" w:rsidR="008C4C1C" w:rsidRPr="00F7657C" w:rsidRDefault="00F7657C" w:rsidP="004E54F2">
      <w:pPr>
        <w:spacing w:after="0" w:line="240" w:lineRule="auto"/>
        <w:jc w:val="both"/>
        <w:rPr>
          <w:rFonts w:ascii="Garamond" w:eastAsia="Times New Roman" w:hAnsi="Garamond" w:cs="Times New Roman"/>
          <w:color w:val="000000" w:themeColor="text1"/>
          <w:kern w:val="0"/>
          <w:sz w:val="22"/>
          <w:szCs w:val="22"/>
          <w14:ligatures w14:val="none"/>
        </w:rPr>
      </w:pPr>
      <w:r>
        <w:rPr>
          <w:rFonts w:ascii="Garamond" w:eastAsia="Times New Roman" w:hAnsi="Garamond" w:cs="Times New Roman"/>
          <w:b/>
          <w:bCs/>
          <w:color w:val="000000" w:themeColor="text1"/>
          <w:kern w:val="0"/>
          <w:sz w:val="22"/>
          <w:szCs w:val="22"/>
          <w14:ligatures w14:val="none"/>
        </w:rPr>
        <w:t>Neb. Rev. Stat. §</w:t>
      </w:r>
      <w:r w:rsidR="008C4C1C" w:rsidRPr="00F7657C">
        <w:rPr>
          <w:rFonts w:ascii="Garamond" w:eastAsia="Times New Roman" w:hAnsi="Garamond" w:cs="Times New Roman"/>
          <w:b/>
          <w:bCs/>
          <w:color w:val="000000" w:themeColor="text1"/>
          <w:kern w:val="0"/>
          <w:sz w:val="22"/>
          <w:szCs w:val="22"/>
          <w14:ligatures w14:val="none"/>
        </w:rPr>
        <w:t>84-1410. Closed session; when; purpose; reasons listed; procedure; right to challenge; prohibited acts; chance meetings, conventions, or workshops.</w:t>
      </w:r>
    </w:p>
    <w:p w14:paraId="67DBB214" w14:textId="77777777" w:rsidR="008C4C1C" w:rsidRPr="00F7657C" w:rsidRDefault="008C4C1C" w:rsidP="004E54F2">
      <w:pPr>
        <w:spacing w:before="100" w:beforeAutospacing="1" w:after="100" w:afterAutospacing="1" w:line="240" w:lineRule="auto"/>
        <w:ind w:firstLine="360"/>
        <w:jc w:val="both"/>
        <w:rPr>
          <w:rFonts w:ascii="Garamond" w:eastAsia="Times New Roman" w:hAnsi="Garamond" w:cs="Times New Roman"/>
          <w:color w:val="000000" w:themeColor="text1"/>
          <w:kern w:val="0"/>
          <w:sz w:val="22"/>
          <w:szCs w:val="22"/>
          <w14:ligatures w14:val="none"/>
        </w:rPr>
      </w:pPr>
      <w:r w:rsidRPr="00F7657C">
        <w:rPr>
          <w:rFonts w:ascii="Garamond" w:eastAsia="Times New Roman" w:hAnsi="Garamond" w:cs="Times New Roman"/>
          <w:color w:val="000000" w:themeColor="text1"/>
          <w:kern w:val="0"/>
          <w:sz w:val="22"/>
          <w:szCs w:val="22"/>
          <w14:ligatures w14:val="none"/>
        </w:rPr>
        <w:t>(1) Any public body may hold a closed session by the affirmative vote of a majority of its voting members if a closed session is clearly necessary for the protection of the public interest or for the prevention of needless injury to the reputation of an individual and if such individual has not requested a public meeting. The subject matter and the reason necessitating the closed session shall be identified in the motion to close. Closed sessions may be held for, but shall not be limited to, such reasons as:</w:t>
      </w:r>
    </w:p>
    <w:p w14:paraId="724BA006" w14:textId="77777777" w:rsidR="008C4C1C" w:rsidRPr="00F7657C" w:rsidRDefault="008C4C1C" w:rsidP="004E54F2">
      <w:pPr>
        <w:spacing w:after="0" w:line="240" w:lineRule="auto"/>
        <w:ind w:firstLine="360"/>
        <w:jc w:val="both"/>
        <w:rPr>
          <w:rFonts w:ascii="Garamond" w:eastAsia="Times New Roman" w:hAnsi="Garamond" w:cs="Times New Roman"/>
          <w:color w:val="000000" w:themeColor="text1"/>
          <w:kern w:val="0"/>
          <w:sz w:val="22"/>
          <w:szCs w:val="22"/>
          <w14:ligatures w14:val="none"/>
        </w:rPr>
      </w:pPr>
      <w:r w:rsidRPr="00F7657C">
        <w:rPr>
          <w:rFonts w:ascii="Garamond" w:eastAsia="Times New Roman" w:hAnsi="Garamond" w:cs="Times New Roman"/>
          <w:color w:val="000000" w:themeColor="text1"/>
          <w:kern w:val="0"/>
          <w:sz w:val="22"/>
          <w:szCs w:val="22"/>
          <w14:ligatures w14:val="none"/>
        </w:rPr>
        <w:t>(a) Strategy sessions with respect to collective bargaining, real estate purchases, pending litigation, or litigation which is imminent as evidenced by communication of a claim or threat of litigation to or by the public body;</w:t>
      </w:r>
    </w:p>
    <w:p w14:paraId="5A47028F" w14:textId="77777777" w:rsidR="008C4C1C" w:rsidRPr="00F7657C" w:rsidRDefault="008C4C1C" w:rsidP="004E54F2">
      <w:pPr>
        <w:spacing w:after="0" w:line="240" w:lineRule="auto"/>
        <w:ind w:firstLine="360"/>
        <w:jc w:val="both"/>
        <w:rPr>
          <w:rFonts w:ascii="Garamond" w:eastAsia="Times New Roman" w:hAnsi="Garamond" w:cs="Times New Roman"/>
          <w:color w:val="000000" w:themeColor="text1"/>
          <w:kern w:val="0"/>
          <w:sz w:val="22"/>
          <w:szCs w:val="22"/>
          <w14:ligatures w14:val="none"/>
        </w:rPr>
      </w:pPr>
      <w:r w:rsidRPr="00F7657C">
        <w:rPr>
          <w:rFonts w:ascii="Garamond" w:eastAsia="Times New Roman" w:hAnsi="Garamond" w:cs="Times New Roman"/>
          <w:color w:val="000000" w:themeColor="text1"/>
          <w:kern w:val="0"/>
          <w:sz w:val="22"/>
          <w:szCs w:val="22"/>
          <w14:ligatures w14:val="none"/>
        </w:rPr>
        <w:t>(b) Discussion regarding deployment of security personnel or devices;</w:t>
      </w:r>
    </w:p>
    <w:p w14:paraId="713A15DE" w14:textId="77777777" w:rsidR="008C4C1C" w:rsidRPr="00F7657C" w:rsidRDefault="008C4C1C" w:rsidP="004E54F2">
      <w:pPr>
        <w:spacing w:after="0" w:line="240" w:lineRule="auto"/>
        <w:ind w:firstLine="360"/>
        <w:jc w:val="both"/>
        <w:rPr>
          <w:rFonts w:ascii="Garamond" w:eastAsia="Times New Roman" w:hAnsi="Garamond" w:cs="Times New Roman"/>
          <w:color w:val="000000" w:themeColor="text1"/>
          <w:kern w:val="0"/>
          <w:sz w:val="22"/>
          <w:szCs w:val="22"/>
          <w14:ligatures w14:val="none"/>
        </w:rPr>
      </w:pPr>
      <w:r w:rsidRPr="00F7657C">
        <w:rPr>
          <w:rFonts w:ascii="Garamond" w:eastAsia="Times New Roman" w:hAnsi="Garamond" w:cs="Times New Roman"/>
          <w:color w:val="000000" w:themeColor="text1"/>
          <w:kern w:val="0"/>
          <w:sz w:val="22"/>
          <w:szCs w:val="22"/>
          <w14:ligatures w14:val="none"/>
        </w:rPr>
        <w:t>(c) Investigative proceedings regarding allegations of criminal misconduct;</w:t>
      </w:r>
    </w:p>
    <w:p w14:paraId="5C65D165" w14:textId="77777777" w:rsidR="008C4C1C" w:rsidRPr="00F7657C" w:rsidRDefault="008C4C1C" w:rsidP="004E54F2">
      <w:pPr>
        <w:spacing w:after="0" w:line="240" w:lineRule="auto"/>
        <w:ind w:firstLine="360"/>
        <w:jc w:val="both"/>
        <w:rPr>
          <w:rFonts w:ascii="Garamond" w:eastAsia="Times New Roman" w:hAnsi="Garamond" w:cs="Times New Roman"/>
          <w:color w:val="000000" w:themeColor="text1"/>
          <w:kern w:val="0"/>
          <w:sz w:val="22"/>
          <w:szCs w:val="22"/>
          <w14:ligatures w14:val="none"/>
        </w:rPr>
      </w:pPr>
      <w:r w:rsidRPr="00F7657C">
        <w:rPr>
          <w:rFonts w:ascii="Garamond" w:eastAsia="Times New Roman" w:hAnsi="Garamond" w:cs="Times New Roman"/>
          <w:color w:val="000000" w:themeColor="text1"/>
          <w:kern w:val="0"/>
          <w:sz w:val="22"/>
          <w:szCs w:val="22"/>
          <w14:ligatures w14:val="none"/>
        </w:rPr>
        <w:t>(d) Evaluation of the job performance of a person when necessary to prevent needless injury to the reputation of a person and if such person has not requested a public meeting;</w:t>
      </w:r>
    </w:p>
    <w:p w14:paraId="491EF153" w14:textId="1625D4D1" w:rsidR="008C4C1C" w:rsidRPr="00F7657C" w:rsidRDefault="008C4C1C" w:rsidP="004E54F2">
      <w:pPr>
        <w:spacing w:after="0" w:line="240" w:lineRule="auto"/>
        <w:ind w:firstLine="360"/>
        <w:jc w:val="both"/>
        <w:rPr>
          <w:rFonts w:ascii="Garamond" w:eastAsia="Times New Roman" w:hAnsi="Garamond" w:cs="Times New Roman"/>
          <w:color w:val="000000" w:themeColor="text1"/>
          <w:kern w:val="0"/>
          <w:sz w:val="22"/>
          <w:szCs w:val="22"/>
          <w14:ligatures w14:val="none"/>
        </w:rPr>
      </w:pPr>
      <w:r w:rsidRPr="00F7657C">
        <w:rPr>
          <w:rFonts w:ascii="Garamond" w:eastAsia="Times New Roman" w:hAnsi="Garamond" w:cs="Times New Roman"/>
          <w:color w:val="000000" w:themeColor="text1"/>
          <w:kern w:val="0"/>
          <w:sz w:val="22"/>
          <w:szCs w:val="22"/>
          <w14:ligatures w14:val="none"/>
        </w:rPr>
        <w:t>(e) For the Community Trust created under section 81-1801.02, discussion regarding the amounts to be paid to individuals who have suffered from a tragedy of violence or natural disaster; or</w:t>
      </w:r>
    </w:p>
    <w:p w14:paraId="536115CB" w14:textId="77777777" w:rsidR="00F7657C" w:rsidRPr="00F7657C" w:rsidRDefault="008C4C1C" w:rsidP="00F7657C">
      <w:pPr>
        <w:spacing w:after="0" w:line="240" w:lineRule="auto"/>
        <w:ind w:firstLine="360"/>
        <w:jc w:val="both"/>
        <w:rPr>
          <w:rFonts w:ascii="Garamond" w:eastAsia="Times New Roman" w:hAnsi="Garamond" w:cs="Times New Roman"/>
          <w:color w:val="000000" w:themeColor="text1"/>
          <w:kern w:val="0"/>
          <w:sz w:val="22"/>
          <w:szCs w:val="22"/>
          <w14:ligatures w14:val="none"/>
        </w:rPr>
      </w:pPr>
      <w:r w:rsidRPr="00F7657C">
        <w:rPr>
          <w:rFonts w:ascii="Garamond" w:eastAsia="Times New Roman" w:hAnsi="Garamond" w:cs="Times New Roman"/>
          <w:color w:val="000000" w:themeColor="text1"/>
          <w:kern w:val="0"/>
          <w:sz w:val="22"/>
          <w:szCs w:val="22"/>
          <w14:ligatures w14:val="none"/>
        </w:rPr>
        <w:t xml:space="preserve">(f) For public hospitals, </w:t>
      </w:r>
      <w:proofErr w:type="gramStart"/>
      <w:r w:rsidRPr="00F7657C">
        <w:rPr>
          <w:rFonts w:ascii="Garamond" w:eastAsia="Times New Roman" w:hAnsi="Garamond" w:cs="Times New Roman"/>
          <w:color w:val="000000" w:themeColor="text1"/>
          <w:kern w:val="0"/>
          <w:sz w:val="22"/>
          <w:szCs w:val="22"/>
          <w14:ligatures w14:val="none"/>
        </w:rPr>
        <w:t>governing board</w:t>
      </w:r>
      <w:proofErr w:type="gramEnd"/>
      <w:r w:rsidRPr="00F7657C">
        <w:rPr>
          <w:rFonts w:ascii="Garamond" w:eastAsia="Times New Roman" w:hAnsi="Garamond" w:cs="Times New Roman"/>
          <w:color w:val="000000" w:themeColor="text1"/>
          <w:kern w:val="0"/>
          <w:sz w:val="22"/>
          <w:szCs w:val="22"/>
          <w14:ligatures w14:val="none"/>
        </w:rPr>
        <w:t xml:space="preserve"> peer review activities, professional review activities, review and discussion of medical staff investigations or disciplinary actions, and any strategy session concerning transactional negotiations with any referral source that is required by federal law to be conducted at </w:t>
      </w:r>
      <w:proofErr w:type="spellStart"/>
      <w:r w:rsidRPr="00F7657C">
        <w:rPr>
          <w:rFonts w:ascii="Garamond" w:eastAsia="Times New Roman" w:hAnsi="Garamond" w:cs="Times New Roman"/>
          <w:color w:val="000000" w:themeColor="text1"/>
          <w:kern w:val="0"/>
          <w:sz w:val="22"/>
          <w:szCs w:val="22"/>
          <w14:ligatures w14:val="none"/>
        </w:rPr>
        <w:t>arms length</w:t>
      </w:r>
      <w:proofErr w:type="spellEnd"/>
      <w:r w:rsidRPr="00F7657C">
        <w:rPr>
          <w:rFonts w:ascii="Garamond" w:eastAsia="Times New Roman" w:hAnsi="Garamond" w:cs="Times New Roman"/>
          <w:color w:val="000000" w:themeColor="text1"/>
          <w:kern w:val="0"/>
          <w:sz w:val="22"/>
          <w:szCs w:val="22"/>
          <w14:ligatures w14:val="none"/>
        </w:rPr>
        <w:t>.</w:t>
      </w:r>
    </w:p>
    <w:p w14:paraId="36FBC156" w14:textId="77777777" w:rsidR="00F7657C" w:rsidRPr="00F7657C" w:rsidRDefault="00F7657C" w:rsidP="00F7657C">
      <w:pPr>
        <w:spacing w:after="0" w:line="240" w:lineRule="auto"/>
        <w:ind w:firstLine="360"/>
        <w:jc w:val="both"/>
        <w:rPr>
          <w:rFonts w:ascii="Garamond" w:eastAsia="Times New Roman" w:hAnsi="Garamond" w:cs="Times New Roman"/>
          <w:color w:val="000000" w:themeColor="text1"/>
          <w:kern w:val="0"/>
          <w:sz w:val="22"/>
          <w:szCs w:val="22"/>
          <w14:ligatures w14:val="none"/>
        </w:rPr>
      </w:pPr>
    </w:p>
    <w:p w14:paraId="42965549" w14:textId="4E8DF4F9" w:rsidR="008C4C1C" w:rsidRPr="00F7657C" w:rsidRDefault="008C4C1C" w:rsidP="00F7657C">
      <w:pPr>
        <w:spacing w:after="0" w:line="240" w:lineRule="auto"/>
        <w:ind w:firstLine="360"/>
        <w:jc w:val="both"/>
        <w:rPr>
          <w:rFonts w:ascii="Garamond" w:eastAsia="Times New Roman" w:hAnsi="Garamond" w:cs="Times New Roman"/>
          <w:color w:val="000000" w:themeColor="text1"/>
          <w:kern w:val="0"/>
          <w:sz w:val="22"/>
          <w:szCs w:val="22"/>
          <w14:ligatures w14:val="none"/>
        </w:rPr>
      </w:pPr>
      <w:r w:rsidRPr="00F7657C">
        <w:rPr>
          <w:rFonts w:ascii="Garamond" w:eastAsia="Times New Roman" w:hAnsi="Garamond" w:cs="Times New Roman"/>
          <w:color w:val="000000" w:themeColor="text1"/>
          <w:kern w:val="0"/>
          <w:sz w:val="22"/>
          <w:szCs w:val="22"/>
          <w14:ligatures w14:val="none"/>
        </w:rPr>
        <w:t>Nothing in this section shall permit a closed meeting for discussion of the appointment or election of a new member to any public body.</w:t>
      </w:r>
    </w:p>
    <w:p w14:paraId="1C52A059" w14:textId="77777777" w:rsidR="008C4C1C" w:rsidRPr="00F7657C" w:rsidRDefault="008C4C1C" w:rsidP="004E54F2">
      <w:pPr>
        <w:spacing w:before="100" w:beforeAutospacing="1" w:after="100" w:afterAutospacing="1" w:line="240" w:lineRule="auto"/>
        <w:ind w:firstLine="360"/>
        <w:jc w:val="both"/>
        <w:rPr>
          <w:rFonts w:ascii="Garamond" w:eastAsia="Times New Roman" w:hAnsi="Garamond" w:cs="Times New Roman"/>
          <w:color w:val="000000" w:themeColor="text1"/>
          <w:kern w:val="0"/>
          <w:sz w:val="22"/>
          <w:szCs w:val="22"/>
          <w14:ligatures w14:val="none"/>
        </w:rPr>
      </w:pPr>
      <w:r w:rsidRPr="00F7657C">
        <w:rPr>
          <w:rFonts w:ascii="Garamond" w:eastAsia="Times New Roman" w:hAnsi="Garamond" w:cs="Times New Roman"/>
          <w:color w:val="000000" w:themeColor="text1"/>
          <w:kern w:val="0"/>
          <w:sz w:val="22"/>
          <w:szCs w:val="22"/>
          <w14:ligatures w14:val="none"/>
        </w:rPr>
        <w:t xml:space="preserve">(2) The vote to hold a closed session shall be taken in open session. The entire motion, the vote of each member on the question of holding a closed session, and the time when the closed session commenced and concluded shall be recorded in the minutes. If the motion to close passes, then the presiding officer immediately prior to the closed session shall restate on the record the limitation of the subject matter of the closed session. The public body holding such a closed session shall restrict its </w:t>
      </w:r>
      <w:r w:rsidRPr="00F7657C">
        <w:rPr>
          <w:rFonts w:ascii="Garamond" w:eastAsia="Times New Roman" w:hAnsi="Garamond" w:cs="Times New Roman"/>
          <w:color w:val="000000" w:themeColor="text1"/>
          <w:kern w:val="0"/>
          <w:sz w:val="22"/>
          <w:szCs w:val="22"/>
          <w14:ligatures w14:val="none"/>
        </w:rPr>
        <w:lastRenderedPageBreak/>
        <w:t>consideration of matters during the closed portions to only those purposes set forth in the motion to close as the reason for the closed session. The meeting shall be reconvened in open session before any formal action may be taken. For purposes of this section, formal action shall mean a collective decision or a collective commitment or promise to make a decision on any question, motion, proposal, resolution, order, or ordinance or formation of a position or policy but shall not include negotiating guidance given by members of the public body to legal counsel or other negotiators in closed sessions authorized under subdivision (1)(a) of this section.</w:t>
      </w:r>
    </w:p>
    <w:p w14:paraId="28DE2D1B" w14:textId="77777777" w:rsidR="008C4C1C" w:rsidRPr="00F7657C" w:rsidRDefault="008C4C1C" w:rsidP="004E54F2">
      <w:pPr>
        <w:spacing w:before="100" w:beforeAutospacing="1" w:after="100" w:afterAutospacing="1" w:line="240" w:lineRule="auto"/>
        <w:ind w:firstLine="360"/>
        <w:jc w:val="both"/>
        <w:rPr>
          <w:rFonts w:ascii="Garamond" w:eastAsia="Times New Roman" w:hAnsi="Garamond" w:cs="Times New Roman"/>
          <w:color w:val="000000" w:themeColor="text1"/>
          <w:kern w:val="0"/>
          <w:sz w:val="22"/>
          <w:szCs w:val="22"/>
          <w14:ligatures w14:val="none"/>
        </w:rPr>
      </w:pPr>
      <w:r w:rsidRPr="00F7657C">
        <w:rPr>
          <w:rFonts w:ascii="Garamond" w:eastAsia="Times New Roman" w:hAnsi="Garamond" w:cs="Times New Roman"/>
          <w:color w:val="000000" w:themeColor="text1"/>
          <w:kern w:val="0"/>
          <w:sz w:val="22"/>
          <w:szCs w:val="22"/>
          <w14:ligatures w14:val="none"/>
        </w:rPr>
        <w:t xml:space="preserve">(3) Any member of any public body shall have the right to challenge the continuation of a closed session if the member determines that the session has exceeded the reason stated in the original motion to hold a closed session or if the member contends that the closed session is neither clearly necessary for (a) the protection of the public interest or (b) the prevention of needless injury to the reputation of an individual. Such </w:t>
      </w:r>
      <w:proofErr w:type="gramStart"/>
      <w:r w:rsidRPr="00F7657C">
        <w:rPr>
          <w:rFonts w:ascii="Garamond" w:eastAsia="Times New Roman" w:hAnsi="Garamond" w:cs="Times New Roman"/>
          <w:color w:val="000000" w:themeColor="text1"/>
          <w:kern w:val="0"/>
          <w:sz w:val="22"/>
          <w:szCs w:val="22"/>
          <w14:ligatures w14:val="none"/>
        </w:rPr>
        <w:t>challenge</w:t>
      </w:r>
      <w:proofErr w:type="gramEnd"/>
      <w:r w:rsidRPr="00F7657C">
        <w:rPr>
          <w:rFonts w:ascii="Garamond" w:eastAsia="Times New Roman" w:hAnsi="Garamond" w:cs="Times New Roman"/>
          <w:color w:val="000000" w:themeColor="text1"/>
          <w:kern w:val="0"/>
          <w:sz w:val="22"/>
          <w:szCs w:val="22"/>
          <w14:ligatures w14:val="none"/>
        </w:rPr>
        <w:t xml:space="preserve"> </w:t>
      </w:r>
      <w:proofErr w:type="gramStart"/>
      <w:r w:rsidRPr="00F7657C">
        <w:rPr>
          <w:rFonts w:ascii="Garamond" w:eastAsia="Times New Roman" w:hAnsi="Garamond" w:cs="Times New Roman"/>
          <w:color w:val="000000" w:themeColor="text1"/>
          <w:kern w:val="0"/>
          <w:sz w:val="22"/>
          <w:szCs w:val="22"/>
          <w14:ligatures w14:val="none"/>
        </w:rPr>
        <w:t>shall</w:t>
      </w:r>
      <w:proofErr w:type="gramEnd"/>
      <w:r w:rsidRPr="00F7657C">
        <w:rPr>
          <w:rFonts w:ascii="Garamond" w:eastAsia="Times New Roman" w:hAnsi="Garamond" w:cs="Times New Roman"/>
          <w:color w:val="000000" w:themeColor="text1"/>
          <w:kern w:val="0"/>
          <w:sz w:val="22"/>
          <w:szCs w:val="22"/>
          <w14:ligatures w14:val="none"/>
        </w:rPr>
        <w:t xml:space="preserve"> be overruled only by a </w:t>
      </w:r>
      <w:proofErr w:type="gramStart"/>
      <w:r w:rsidRPr="00F7657C">
        <w:rPr>
          <w:rFonts w:ascii="Garamond" w:eastAsia="Times New Roman" w:hAnsi="Garamond" w:cs="Times New Roman"/>
          <w:color w:val="000000" w:themeColor="text1"/>
          <w:kern w:val="0"/>
          <w:sz w:val="22"/>
          <w:szCs w:val="22"/>
          <w14:ligatures w14:val="none"/>
        </w:rPr>
        <w:t>majority</w:t>
      </w:r>
      <w:proofErr w:type="gramEnd"/>
      <w:r w:rsidRPr="00F7657C">
        <w:rPr>
          <w:rFonts w:ascii="Garamond" w:eastAsia="Times New Roman" w:hAnsi="Garamond" w:cs="Times New Roman"/>
          <w:color w:val="000000" w:themeColor="text1"/>
          <w:kern w:val="0"/>
          <w:sz w:val="22"/>
          <w:szCs w:val="22"/>
          <w14:ligatures w14:val="none"/>
        </w:rPr>
        <w:t xml:space="preserve"> </w:t>
      </w:r>
      <w:proofErr w:type="gramStart"/>
      <w:r w:rsidRPr="00F7657C">
        <w:rPr>
          <w:rFonts w:ascii="Garamond" w:eastAsia="Times New Roman" w:hAnsi="Garamond" w:cs="Times New Roman"/>
          <w:color w:val="000000" w:themeColor="text1"/>
          <w:kern w:val="0"/>
          <w:sz w:val="22"/>
          <w:szCs w:val="22"/>
          <w14:ligatures w14:val="none"/>
        </w:rPr>
        <w:t>vote</w:t>
      </w:r>
      <w:proofErr w:type="gramEnd"/>
      <w:r w:rsidRPr="00F7657C">
        <w:rPr>
          <w:rFonts w:ascii="Garamond" w:eastAsia="Times New Roman" w:hAnsi="Garamond" w:cs="Times New Roman"/>
          <w:color w:val="000000" w:themeColor="text1"/>
          <w:kern w:val="0"/>
          <w:sz w:val="22"/>
          <w:szCs w:val="22"/>
          <w14:ligatures w14:val="none"/>
        </w:rPr>
        <w:t xml:space="preserve"> of the members of the public body. Such challenge and its disposition shall be recorded in the minutes.</w:t>
      </w:r>
    </w:p>
    <w:p w14:paraId="6E75362E" w14:textId="77777777" w:rsidR="008C4C1C" w:rsidRPr="00F7657C" w:rsidRDefault="008C4C1C" w:rsidP="004E54F2">
      <w:pPr>
        <w:spacing w:before="100" w:beforeAutospacing="1" w:after="100" w:afterAutospacing="1" w:line="240" w:lineRule="auto"/>
        <w:ind w:firstLine="360"/>
        <w:jc w:val="both"/>
        <w:rPr>
          <w:rFonts w:ascii="Garamond" w:eastAsia="Times New Roman" w:hAnsi="Garamond" w:cs="Times New Roman"/>
          <w:color w:val="000000" w:themeColor="text1"/>
          <w:kern w:val="0"/>
          <w:sz w:val="22"/>
          <w:szCs w:val="22"/>
          <w14:ligatures w14:val="none"/>
        </w:rPr>
      </w:pPr>
      <w:r w:rsidRPr="00F7657C">
        <w:rPr>
          <w:rFonts w:ascii="Garamond" w:eastAsia="Times New Roman" w:hAnsi="Garamond" w:cs="Times New Roman"/>
          <w:color w:val="000000" w:themeColor="text1"/>
          <w:kern w:val="0"/>
          <w:sz w:val="22"/>
          <w:szCs w:val="22"/>
          <w14:ligatures w14:val="none"/>
        </w:rPr>
        <w:t xml:space="preserve">(4) Nothing in this section shall be construed to require that any meeting be closed to the public. No person or public body shall fail to invite a portion of its members to a meeting, and no public body shall designate </w:t>
      </w:r>
      <w:proofErr w:type="gramStart"/>
      <w:r w:rsidRPr="00F7657C">
        <w:rPr>
          <w:rFonts w:ascii="Garamond" w:eastAsia="Times New Roman" w:hAnsi="Garamond" w:cs="Times New Roman"/>
          <w:color w:val="000000" w:themeColor="text1"/>
          <w:kern w:val="0"/>
          <w:sz w:val="22"/>
          <w:szCs w:val="22"/>
          <w14:ligatures w14:val="none"/>
        </w:rPr>
        <w:t>itself</w:t>
      </w:r>
      <w:proofErr w:type="gramEnd"/>
      <w:r w:rsidRPr="00F7657C">
        <w:rPr>
          <w:rFonts w:ascii="Garamond" w:eastAsia="Times New Roman" w:hAnsi="Garamond" w:cs="Times New Roman"/>
          <w:color w:val="000000" w:themeColor="text1"/>
          <w:kern w:val="0"/>
          <w:sz w:val="22"/>
          <w:szCs w:val="22"/>
          <w14:ligatures w14:val="none"/>
        </w:rPr>
        <w:t xml:space="preserve"> a subcommittee of the whole body for the purpose of circumventing the Open Meetings Act. No closed session, informal meeting, chance meeting, social gathering, email, fax, or other electronic communication shall be used for the purpose of circumventing the requirements of the act.</w:t>
      </w:r>
    </w:p>
    <w:p w14:paraId="21AC6698" w14:textId="77777777" w:rsidR="008C4C1C" w:rsidRPr="00F7657C" w:rsidRDefault="008C4C1C" w:rsidP="004E54F2">
      <w:pPr>
        <w:spacing w:before="100" w:beforeAutospacing="1" w:after="100" w:afterAutospacing="1" w:line="240" w:lineRule="auto"/>
        <w:ind w:firstLine="360"/>
        <w:jc w:val="both"/>
        <w:rPr>
          <w:rFonts w:ascii="Garamond" w:eastAsia="Times New Roman" w:hAnsi="Garamond" w:cs="Times New Roman"/>
          <w:color w:val="000000" w:themeColor="text1"/>
          <w:kern w:val="0"/>
          <w:sz w:val="22"/>
          <w:szCs w:val="22"/>
          <w14:ligatures w14:val="none"/>
        </w:rPr>
      </w:pPr>
      <w:r w:rsidRPr="00F7657C">
        <w:rPr>
          <w:rFonts w:ascii="Garamond" w:eastAsia="Times New Roman" w:hAnsi="Garamond" w:cs="Times New Roman"/>
          <w:color w:val="000000" w:themeColor="text1"/>
          <w:kern w:val="0"/>
          <w:sz w:val="22"/>
          <w:szCs w:val="22"/>
          <w14:ligatures w14:val="none"/>
        </w:rPr>
        <w:t>(5) The act does not apply to chance meetings or to attendance at or travel to conventions or workshops of members of a public body at which there is no meeting of the body then intentionally convened, if there is no vote or other action taken regarding any matter over which the public body has supervision, control, jurisdiction, or advisory power.</w:t>
      </w:r>
    </w:p>
    <w:p w14:paraId="74F11AF7" w14:textId="6DEA4CB4" w:rsidR="008C4C1C" w:rsidRPr="00F7657C" w:rsidRDefault="00F7657C" w:rsidP="004E54F2">
      <w:pPr>
        <w:spacing w:after="0" w:line="240" w:lineRule="auto"/>
        <w:jc w:val="both"/>
        <w:rPr>
          <w:rFonts w:ascii="Garamond" w:eastAsia="Times New Roman" w:hAnsi="Garamond" w:cs="Times New Roman"/>
          <w:color w:val="000000" w:themeColor="text1"/>
          <w:kern w:val="0"/>
          <w:sz w:val="22"/>
          <w:szCs w:val="22"/>
          <w14:ligatures w14:val="none"/>
        </w:rPr>
      </w:pPr>
      <w:r>
        <w:rPr>
          <w:rFonts w:ascii="Garamond" w:eastAsia="Times New Roman" w:hAnsi="Garamond" w:cs="Times New Roman"/>
          <w:b/>
          <w:bCs/>
          <w:color w:val="000000" w:themeColor="text1"/>
          <w:kern w:val="0"/>
          <w:sz w:val="22"/>
          <w:szCs w:val="22"/>
          <w14:ligatures w14:val="none"/>
        </w:rPr>
        <w:t>Neb. Rev. Stat. §</w:t>
      </w:r>
      <w:r w:rsidR="008C4C1C" w:rsidRPr="00F7657C">
        <w:rPr>
          <w:rFonts w:ascii="Garamond" w:eastAsia="Times New Roman" w:hAnsi="Garamond" w:cs="Times New Roman"/>
          <w:b/>
          <w:bCs/>
          <w:color w:val="000000" w:themeColor="text1"/>
          <w:kern w:val="0"/>
          <w:sz w:val="22"/>
          <w:szCs w:val="22"/>
          <w14:ligatures w14:val="none"/>
        </w:rPr>
        <w:t>84-1411. Meetings of public body; notice; method; contents; when available; right to modify; duties concerning notice; virtual conferencing authorized; requirements; emergency meeting without notice; appearance before public body; applicability of section.</w:t>
      </w:r>
    </w:p>
    <w:p w14:paraId="60A461C7" w14:textId="77777777" w:rsidR="008C4C1C" w:rsidRPr="00F7657C" w:rsidRDefault="008C4C1C" w:rsidP="004E54F2">
      <w:pPr>
        <w:spacing w:before="100" w:beforeAutospacing="1" w:after="100" w:afterAutospacing="1" w:line="240" w:lineRule="auto"/>
        <w:ind w:firstLine="360"/>
        <w:jc w:val="both"/>
        <w:rPr>
          <w:rFonts w:ascii="Garamond" w:eastAsia="Times New Roman" w:hAnsi="Garamond" w:cs="Times New Roman"/>
          <w:color w:val="000000" w:themeColor="text1"/>
          <w:kern w:val="0"/>
          <w:sz w:val="22"/>
          <w:szCs w:val="22"/>
          <w14:ligatures w14:val="none"/>
        </w:rPr>
      </w:pPr>
      <w:r w:rsidRPr="00F7657C">
        <w:rPr>
          <w:rFonts w:ascii="Garamond" w:eastAsia="Times New Roman" w:hAnsi="Garamond" w:cs="Times New Roman"/>
          <w:color w:val="000000" w:themeColor="text1"/>
          <w:kern w:val="0"/>
          <w:sz w:val="22"/>
          <w:szCs w:val="22"/>
          <w14:ligatures w14:val="none"/>
        </w:rPr>
        <w:t>(1)(a) Except as provided in subsection (9) of this section, each public body shall give reasonable advance publicized notice of the time and place of each meeting by a method designated by each public body and recorded in its minutes. Such notice shall be transmitted to all members of the public body and to the public.</w:t>
      </w:r>
    </w:p>
    <w:p w14:paraId="1D47E670" w14:textId="661A5EFE" w:rsidR="008C4C1C" w:rsidRPr="00F7657C" w:rsidRDefault="008C4C1C" w:rsidP="004E54F2">
      <w:pPr>
        <w:spacing w:before="100" w:beforeAutospacing="1" w:after="100" w:afterAutospacing="1" w:line="240" w:lineRule="auto"/>
        <w:ind w:firstLine="360"/>
        <w:jc w:val="both"/>
        <w:rPr>
          <w:rFonts w:ascii="Garamond" w:eastAsia="Times New Roman" w:hAnsi="Garamond" w:cs="Times New Roman"/>
          <w:color w:val="000000" w:themeColor="text1"/>
          <w:kern w:val="0"/>
          <w:sz w:val="22"/>
          <w:szCs w:val="22"/>
          <w14:ligatures w14:val="none"/>
        </w:rPr>
      </w:pPr>
      <w:r w:rsidRPr="00F7657C">
        <w:rPr>
          <w:rFonts w:ascii="Garamond" w:eastAsia="Times New Roman" w:hAnsi="Garamond" w:cs="Times New Roman"/>
          <w:color w:val="000000" w:themeColor="text1"/>
          <w:kern w:val="0"/>
          <w:sz w:val="22"/>
          <w:szCs w:val="22"/>
          <w14:ligatures w14:val="none"/>
        </w:rPr>
        <w:t>(b)(</w:t>
      </w:r>
      <w:proofErr w:type="spellStart"/>
      <w:r w:rsidRPr="00F7657C">
        <w:rPr>
          <w:rFonts w:ascii="Garamond" w:eastAsia="Times New Roman" w:hAnsi="Garamond" w:cs="Times New Roman"/>
          <w:color w:val="000000" w:themeColor="text1"/>
          <w:kern w:val="0"/>
          <w:sz w:val="22"/>
          <w:szCs w:val="22"/>
          <w14:ligatures w14:val="none"/>
        </w:rPr>
        <w:t>i</w:t>
      </w:r>
      <w:proofErr w:type="spellEnd"/>
      <w:r w:rsidRPr="00F7657C">
        <w:rPr>
          <w:rFonts w:ascii="Garamond" w:eastAsia="Times New Roman" w:hAnsi="Garamond" w:cs="Times New Roman"/>
          <w:color w:val="000000" w:themeColor="text1"/>
          <w:kern w:val="0"/>
          <w:sz w:val="22"/>
          <w:szCs w:val="22"/>
          <w14:ligatures w14:val="none"/>
        </w:rPr>
        <w:t>) Except as provided in subdivision (1)(b)(ii) of this section, in the case of a public body described in subdivision (1)(a)(</w:t>
      </w:r>
      <w:proofErr w:type="spellStart"/>
      <w:r w:rsidRPr="00F7657C">
        <w:rPr>
          <w:rFonts w:ascii="Garamond" w:eastAsia="Times New Roman" w:hAnsi="Garamond" w:cs="Times New Roman"/>
          <w:color w:val="000000" w:themeColor="text1"/>
          <w:kern w:val="0"/>
          <w:sz w:val="22"/>
          <w:szCs w:val="22"/>
          <w14:ligatures w14:val="none"/>
        </w:rPr>
        <w:t>i</w:t>
      </w:r>
      <w:proofErr w:type="spellEnd"/>
      <w:r w:rsidRPr="00F7657C">
        <w:rPr>
          <w:rFonts w:ascii="Garamond" w:eastAsia="Times New Roman" w:hAnsi="Garamond" w:cs="Times New Roman"/>
          <w:color w:val="000000" w:themeColor="text1"/>
          <w:kern w:val="0"/>
          <w:sz w:val="22"/>
          <w:szCs w:val="22"/>
          <w14:ligatures w14:val="none"/>
        </w:rPr>
        <w:t xml:space="preserve">) of section 84-1409 or such body's advisory committees, notice shall be given at least four times each year of the regular </w:t>
      </w:r>
      <w:r w:rsidRPr="00F7657C">
        <w:rPr>
          <w:rFonts w:ascii="Garamond" w:eastAsia="Times New Roman" w:hAnsi="Garamond" w:cs="Times New Roman"/>
          <w:color w:val="000000" w:themeColor="text1"/>
          <w:kern w:val="0"/>
          <w:sz w:val="22"/>
          <w:szCs w:val="22"/>
          <w14:ligatures w14:val="none"/>
        </w:rPr>
        <w:t>meeting schedule, the location, and the method designated by the public body to provide reasonable advance publicized notice. Such notice shall be given by publication in a legal newspaper of general circulation within the public body's jurisdiction.</w:t>
      </w:r>
    </w:p>
    <w:p w14:paraId="6A6013AD" w14:textId="77777777" w:rsidR="008C4C1C" w:rsidRPr="00F7657C" w:rsidRDefault="008C4C1C" w:rsidP="004E54F2">
      <w:pPr>
        <w:spacing w:before="100" w:beforeAutospacing="1" w:after="100" w:afterAutospacing="1" w:line="240" w:lineRule="auto"/>
        <w:ind w:firstLine="360"/>
        <w:jc w:val="both"/>
        <w:rPr>
          <w:rFonts w:ascii="Garamond" w:eastAsia="Times New Roman" w:hAnsi="Garamond" w:cs="Times New Roman"/>
          <w:color w:val="000000" w:themeColor="text1"/>
          <w:kern w:val="0"/>
          <w:sz w:val="22"/>
          <w:szCs w:val="22"/>
          <w14:ligatures w14:val="none"/>
        </w:rPr>
      </w:pPr>
      <w:r w:rsidRPr="00F7657C">
        <w:rPr>
          <w:rFonts w:ascii="Garamond" w:eastAsia="Times New Roman" w:hAnsi="Garamond" w:cs="Times New Roman"/>
          <w:color w:val="000000" w:themeColor="text1"/>
          <w:kern w:val="0"/>
          <w:sz w:val="22"/>
          <w:szCs w:val="22"/>
          <w14:ligatures w14:val="none"/>
        </w:rPr>
        <w:t>(ii) Subdivision (1)(b)(</w:t>
      </w:r>
      <w:proofErr w:type="spellStart"/>
      <w:r w:rsidRPr="00F7657C">
        <w:rPr>
          <w:rFonts w:ascii="Garamond" w:eastAsia="Times New Roman" w:hAnsi="Garamond" w:cs="Times New Roman"/>
          <w:color w:val="000000" w:themeColor="text1"/>
          <w:kern w:val="0"/>
          <w:sz w:val="22"/>
          <w:szCs w:val="22"/>
          <w14:ligatures w14:val="none"/>
        </w:rPr>
        <w:t>i</w:t>
      </w:r>
      <w:proofErr w:type="spellEnd"/>
      <w:r w:rsidRPr="00F7657C">
        <w:rPr>
          <w:rFonts w:ascii="Garamond" w:eastAsia="Times New Roman" w:hAnsi="Garamond" w:cs="Times New Roman"/>
          <w:color w:val="000000" w:themeColor="text1"/>
          <w:kern w:val="0"/>
          <w:sz w:val="22"/>
          <w:szCs w:val="22"/>
          <w14:ligatures w14:val="none"/>
        </w:rPr>
        <w:t>) of this section shall not apply in the case of the governing body of a city of the second class or village, any advisory committee of such governing body, the governing body of a rural or suburban fire protection district, or any public body that only meets intermittently and is not required to hold regular meetings.</w:t>
      </w:r>
    </w:p>
    <w:p w14:paraId="02DFCE82" w14:textId="77777777" w:rsidR="008C4C1C" w:rsidRPr="00F7657C" w:rsidRDefault="008C4C1C" w:rsidP="004E54F2">
      <w:pPr>
        <w:spacing w:before="100" w:beforeAutospacing="1" w:after="100" w:afterAutospacing="1" w:line="240" w:lineRule="auto"/>
        <w:ind w:firstLine="360"/>
        <w:jc w:val="both"/>
        <w:rPr>
          <w:rFonts w:ascii="Garamond" w:eastAsia="Times New Roman" w:hAnsi="Garamond" w:cs="Times New Roman"/>
          <w:color w:val="000000" w:themeColor="text1"/>
          <w:kern w:val="0"/>
          <w:sz w:val="22"/>
          <w:szCs w:val="22"/>
          <w14:ligatures w14:val="none"/>
        </w:rPr>
      </w:pPr>
      <w:r w:rsidRPr="00F7657C">
        <w:rPr>
          <w:rFonts w:ascii="Garamond" w:eastAsia="Times New Roman" w:hAnsi="Garamond" w:cs="Times New Roman"/>
          <w:color w:val="000000" w:themeColor="text1"/>
          <w:kern w:val="0"/>
          <w:sz w:val="22"/>
          <w:szCs w:val="22"/>
          <w14:ligatures w14:val="none"/>
        </w:rPr>
        <w:t>(iii) Failure to comply with subdivision (1)(b)(</w:t>
      </w:r>
      <w:proofErr w:type="spellStart"/>
      <w:r w:rsidRPr="00F7657C">
        <w:rPr>
          <w:rFonts w:ascii="Garamond" w:eastAsia="Times New Roman" w:hAnsi="Garamond" w:cs="Times New Roman"/>
          <w:color w:val="000000" w:themeColor="text1"/>
          <w:kern w:val="0"/>
          <w:sz w:val="22"/>
          <w:szCs w:val="22"/>
          <w14:ligatures w14:val="none"/>
        </w:rPr>
        <w:t>i</w:t>
      </w:r>
      <w:proofErr w:type="spellEnd"/>
      <w:r w:rsidRPr="00F7657C">
        <w:rPr>
          <w:rFonts w:ascii="Garamond" w:eastAsia="Times New Roman" w:hAnsi="Garamond" w:cs="Times New Roman"/>
          <w:color w:val="000000" w:themeColor="text1"/>
          <w:kern w:val="0"/>
          <w:sz w:val="22"/>
          <w:szCs w:val="22"/>
          <w14:ligatures w14:val="none"/>
        </w:rPr>
        <w:t>) of this section shall not cause any motion, resolution, rule, regulation, ordinance, or formal action of a public body made or taken at a meeting of the public body to be void or voidable.</w:t>
      </w:r>
    </w:p>
    <w:p w14:paraId="5F0211F7" w14:textId="77777777" w:rsidR="008C4C1C" w:rsidRPr="00F7657C" w:rsidRDefault="008C4C1C" w:rsidP="004E54F2">
      <w:pPr>
        <w:spacing w:before="100" w:beforeAutospacing="1" w:after="100" w:afterAutospacing="1" w:line="240" w:lineRule="auto"/>
        <w:ind w:firstLine="360"/>
        <w:jc w:val="both"/>
        <w:rPr>
          <w:rFonts w:ascii="Garamond" w:eastAsia="Times New Roman" w:hAnsi="Garamond" w:cs="Times New Roman"/>
          <w:color w:val="000000" w:themeColor="text1"/>
          <w:kern w:val="0"/>
          <w:sz w:val="22"/>
          <w:szCs w:val="22"/>
          <w14:ligatures w14:val="none"/>
        </w:rPr>
      </w:pPr>
      <w:r w:rsidRPr="00F7657C">
        <w:rPr>
          <w:rFonts w:ascii="Garamond" w:eastAsia="Times New Roman" w:hAnsi="Garamond" w:cs="Times New Roman"/>
          <w:color w:val="000000" w:themeColor="text1"/>
          <w:kern w:val="0"/>
          <w:sz w:val="22"/>
          <w:szCs w:val="22"/>
          <w14:ligatures w14:val="none"/>
        </w:rPr>
        <w:t>(c) For a public body that decides to publish notice in a newspaper of general circulation within the public body's jurisdiction to meet the notice requirement in subdivision (1)(a) of this section, in case of refusal, neglect, or inability of the newspaper to publish the notice, the public body shall (</w:t>
      </w:r>
      <w:proofErr w:type="spellStart"/>
      <w:r w:rsidRPr="00F7657C">
        <w:rPr>
          <w:rFonts w:ascii="Garamond" w:eastAsia="Times New Roman" w:hAnsi="Garamond" w:cs="Times New Roman"/>
          <w:color w:val="000000" w:themeColor="text1"/>
          <w:kern w:val="0"/>
          <w:sz w:val="22"/>
          <w:szCs w:val="22"/>
          <w14:ligatures w14:val="none"/>
        </w:rPr>
        <w:t>i</w:t>
      </w:r>
      <w:proofErr w:type="spellEnd"/>
      <w:r w:rsidRPr="00F7657C">
        <w:rPr>
          <w:rFonts w:ascii="Garamond" w:eastAsia="Times New Roman" w:hAnsi="Garamond" w:cs="Times New Roman"/>
          <w:color w:val="000000" w:themeColor="text1"/>
          <w:kern w:val="0"/>
          <w:sz w:val="22"/>
          <w:szCs w:val="22"/>
          <w14:ligatures w14:val="none"/>
        </w:rPr>
        <w:t>) post such notice on its website, if available, (ii) request the newspaper submit a post on a statewide website, if available, established and maintained as a repository for such notices by a majority of Nebraska newspapers, and (iii) post such notice in a conspicuous public place in such public body's jurisdiction. The public body shall keep a written record of such posting pursuant to subdivision (1)(c)(</w:t>
      </w:r>
      <w:proofErr w:type="spellStart"/>
      <w:r w:rsidRPr="00F7657C">
        <w:rPr>
          <w:rFonts w:ascii="Garamond" w:eastAsia="Times New Roman" w:hAnsi="Garamond" w:cs="Times New Roman"/>
          <w:color w:val="000000" w:themeColor="text1"/>
          <w:kern w:val="0"/>
          <w:sz w:val="22"/>
          <w:szCs w:val="22"/>
          <w14:ligatures w14:val="none"/>
        </w:rPr>
        <w:t>i</w:t>
      </w:r>
      <w:proofErr w:type="spellEnd"/>
      <w:r w:rsidRPr="00F7657C">
        <w:rPr>
          <w:rFonts w:ascii="Garamond" w:eastAsia="Times New Roman" w:hAnsi="Garamond" w:cs="Times New Roman"/>
          <w:color w:val="000000" w:themeColor="text1"/>
          <w:kern w:val="0"/>
          <w:sz w:val="22"/>
          <w:szCs w:val="22"/>
          <w14:ligatures w14:val="none"/>
        </w:rPr>
        <w:t>) and (iii) of this section and a written record of the request to the newspaper pursuant to subdivision (</w:t>
      </w:r>
      <w:proofErr w:type="gramStart"/>
      <w:r w:rsidRPr="00F7657C">
        <w:rPr>
          <w:rFonts w:ascii="Garamond" w:eastAsia="Times New Roman" w:hAnsi="Garamond" w:cs="Times New Roman"/>
          <w:color w:val="000000" w:themeColor="text1"/>
          <w:kern w:val="0"/>
          <w:sz w:val="22"/>
          <w:szCs w:val="22"/>
          <w14:ligatures w14:val="none"/>
        </w:rPr>
        <w:t>1)(c</w:t>
      </w:r>
      <w:proofErr w:type="gramEnd"/>
      <w:r w:rsidRPr="00F7657C">
        <w:rPr>
          <w:rFonts w:ascii="Garamond" w:eastAsia="Times New Roman" w:hAnsi="Garamond" w:cs="Times New Roman"/>
          <w:color w:val="000000" w:themeColor="text1"/>
          <w:kern w:val="0"/>
          <w:sz w:val="22"/>
          <w:szCs w:val="22"/>
          <w14:ligatures w14:val="none"/>
        </w:rPr>
        <w:t>)(ii) of this section. The record of such posting shall be evidence that such posting was done as required and shall be sufficient to fulfill the requirement of publication.</w:t>
      </w:r>
    </w:p>
    <w:p w14:paraId="6D78082C" w14:textId="77777777" w:rsidR="008C4C1C" w:rsidRPr="00F7657C" w:rsidRDefault="008C4C1C" w:rsidP="004E54F2">
      <w:pPr>
        <w:spacing w:before="100" w:beforeAutospacing="1" w:after="100" w:afterAutospacing="1" w:line="240" w:lineRule="auto"/>
        <w:ind w:firstLine="360"/>
        <w:jc w:val="both"/>
        <w:rPr>
          <w:rFonts w:ascii="Garamond" w:eastAsia="Times New Roman" w:hAnsi="Garamond" w:cs="Times New Roman"/>
          <w:color w:val="000000" w:themeColor="text1"/>
          <w:kern w:val="0"/>
          <w:sz w:val="22"/>
          <w:szCs w:val="22"/>
          <w14:ligatures w14:val="none"/>
        </w:rPr>
      </w:pPr>
      <w:r w:rsidRPr="00F7657C">
        <w:rPr>
          <w:rFonts w:ascii="Garamond" w:eastAsia="Times New Roman" w:hAnsi="Garamond" w:cs="Times New Roman"/>
          <w:color w:val="000000" w:themeColor="text1"/>
          <w:kern w:val="0"/>
          <w:sz w:val="22"/>
          <w:szCs w:val="22"/>
          <w14:ligatures w14:val="none"/>
        </w:rPr>
        <w:t>(d) Each public body shall record the methods and dates of such notice in its minutes.</w:t>
      </w:r>
    </w:p>
    <w:p w14:paraId="30DE6FDB" w14:textId="77777777" w:rsidR="008C4C1C" w:rsidRPr="00F7657C" w:rsidRDefault="008C4C1C" w:rsidP="004E54F2">
      <w:pPr>
        <w:spacing w:before="100" w:beforeAutospacing="1" w:after="100" w:afterAutospacing="1" w:line="240" w:lineRule="auto"/>
        <w:ind w:firstLine="360"/>
        <w:jc w:val="both"/>
        <w:rPr>
          <w:rFonts w:ascii="Garamond" w:eastAsia="Times New Roman" w:hAnsi="Garamond" w:cs="Times New Roman"/>
          <w:color w:val="000000" w:themeColor="text1"/>
          <w:kern w:val="0"/>
          <w:sz w:val="22"/>
          <w:szCs w:val="22"/>
          <w14:ligatures w14:val="none"/>
        </w:rPr>
      </w:pPr>
      <w:r w:rsidRPr="00F7657C">
        <w:rPr>
          <w:rFonts w:ascii="Garamond" w:eastAsia="Times New Roman" w:hAnsi="Garamond" w:cs="Times New Roman"/>
          <w:color w:val="000000" w:themeColor="text1"/>
          <w:kern w:val="0"/>
          <w:sz w:val="22"/>
          <w:szCs w:val="22"/>
          <w14:ligatures w14:val="none"/>
        </w:rPr>
        <w:t>(e) Such notice shall contain an agenda of subjects known at the time of the publicized notice or a statement that the agenda, which shall be kept continually current, shall be readily available for public inspection at the principal office of the public body during normal business hours. Agenda items shall be sufficiently descriptive to give the public reasonable notice of the matters to be considered at the meeting. Except for items of an emergency nature, the agenda shall not be altered later than (</w:t>
      </w:r>
      <w:proofErr w:type="spellStart"/>
      <w:r w:rsidRPr="00F7657C">
        <w:rPr>
          <w:rFonts w:ascii="Garamond" w:eastAsia="Times New Roman" w:hAnsi="Garamond" w:cs="Times New Roman"/>
          <w:color w:val="000000" w:themeColor="text1"/>
          <w:kern w:val="0"/>
          <w:sz w:val="22"/>
          <w:szCs w:val="22"/>
          <w14:ligatures w14:val="none"/>
        </w:rPr>
        <w:t>i</w:t>
      </w:r>
      <w:proofErr w:type="spellEnd"/>
      <w:r w:rsidRPr="00F7657C">
        <w:rPr>
          <w:rFonts w:ascii="Garamond" w:eastAsia="Times New Roman" w:hAnsi="Garamond" w:cs="Times New Roman"/>
          <w:color w:val="000000" w:themeColor="text1"/>
          <w:kern w:val="0"/>
          <w:sz w:val="22"/>
          <w:szCs w:val="22"/>
          <w14:ligatures w14:val="none"/>
        </w:rPr>
        <w:t xml:space="preserve">) twenty-four hours before the scheduled commencement of the meeting or (ii) forty-eight hours before the scheduled commencement of a meeting of a city council or village board scheduled outside the corporate limits of the municipality. The public body shall have the right to modify the agenda to include items of an emergency nature only at such public </w:t>
      </w:r>
      <w:proofErr w:type="gramStart"/>
      <w:r w:rsidRPr="00F7657C">
        <w:rPr>
          <w:rFonts w:ascii="Garamond" w:eastAsia="Times New Roman" w:hAnsi="Garamond" w:cs="Times New Roman"/>
          <w:color w:val="000000" w:themeColor="text1"/>
          <w:kern w:val="0"/>
          <w:sz w:val="22"/>
          <w:szCs w:val="22"/>
          <w14:ligatures w14:val="none"/>
        </w:rPr>
        <w:t>meeting</w:t>
      </w:r>
      <w:proofErr w:type="gramEnd"/>
      <w:r w:rsidRPr="00F7657C">
        <w:rPr>
          <w:rFonts w:ascii="Garamond" w:eastAsia="Times New Roman" w:hAnsi="Garamond" w:cs="Times New Roman"/>
          <w:color w:val="000000" w:themeColor="text1"/>
          <w:kern w:val="0"/>
          <w:sz w:val="22"/>
          <w:szCs w:val="22"/>
          <w14:ligatures w14:val="none"/>
        </w:rPr>
        <w:t>.</w:t>
      </w:r>
    </w:p>
    <w:p w14:paraId="6075DF60" w14:textId="77777777" w:rsidR="008C4C1C" w:rsidRPr="00F7657C" w:rsidRDefault="008C4C1C" w:rsidP="004E54F2">
      <w:pPr>
        <w:spacing w:before="100" w:beforeAutospacing="1" w:after="100" w:afterAutospacing="1" w:line="240" w:lineRule="auto"/>
        <w:ind w:firstLine="360"/>
        <w:jc w:val="both"/>
        <w:rPr>
          <w:rFonts w:ascii="Garamond" w:eastAsia="Times New Roman" w:hAnsi="Garamond" w:cs="Times New Roman"/>
          <w:color w:val="000000" w:themeColor="text1"/>
          <w:kern w:val="0"/>
          <w:sz w:val="22"/>
          <w:szCs w:val="22"/>
          <w14:ligatures w14:val="none"/>
        </w:rPr>
      </w:pPr>
      <w:r w:rsidRPr="00F7657C">
        <w:rPr>
          <w:rFonts w:ascii="Garamond" w:eastAsia="Times New Roman" w:hAnsi="Garamond" w:cs="Times New Roman"/>
          <w:color w:val="000000" w:themeColor="text1"/>
          <w:kern w:val="0"/>
          <w:sz w:val="22"/>
          <w:szCs w:val="22"/>
          <w14:ligatures w14:val="none"/>
        </w:rPr>
        <w:t>(2)(a) The following entities may hold a meeting by means of virtual conferencing if the requirements of subdivision (2)(b) of this section are met:</w:t>
      </w:r>
    </w:p>
    <w:p w14:paraId="25075645" w14:textId="77777777" w:rsidR="008C4C1C" w:rsidRPr="00F7657C" w:rsidRDefault="008C4C1C" w:rsidP="004E54F2">
      <w:pPr>
        <w:spacing w:after="0" w:line="240" w:lineRule="auto"/>
        <w:ind w:firstLine="360"/>
        <w:jc w:val="both"/>
        <w:rPr>
          <w:rFonts w:ascii="Garamond" w:eastAsia="Times New Roman" w:hAnsi="Garamond" w:cs="Times New Roman"/>
          <w:color w:val="000000" w:themeColor="text1"/>
          <w:kern w:val="0"/>
          <w:sz w:val="22"/>
          <w:szCs w:val="22"/>
          <w14:ligatures w14:val="none"/>
        </w:rPr>
      </w:pPr>
      <w:r w:rsidRPr="00F7657C">
        <w:rPr>
          <w:rFonts w:ascii="Garamond" w:eastAsia="Times New Roman" w:hAnsi="Garamond" w:cs="Times New Roman"/>
          <w:color w:val="000000" w:themeColor="text1"/>
          <w:kern w:val="0"/>
          <w:sz w:val="22"/>
          <w:szCs w:val="22"/>
          <w14:ligatures w14:val="none"/>
        </w:rPr>
        <w:lastRenderedPageBreak/>
        <w:t>(</w:t>
      </w:r>
      <w:proofErr w:type="spellStart"/>
      <w:r w:rsidRPr="00F7657C">
        <w:rPr>
          <w:rFonts w:ascii="Garamond" w:eastAsia="Times New Roman" w:hAnsi="Garamond" w:cs="Times New Roman"/>
          <w:color w:val="000000" w:themeColor="text1"/>
          <w:kern w:val="0"/>
          <w:sz w:val="22"/>
          <w:szCs w:val="22"/>
          <w14:ligatures w14:val="none"/>
        </w:rPr>
        <w:t>i</w:t>
      </w:r>
      <w:proofErr w:type="spellEnd"/>
      <w:r w:rsidRPr="00F7657C">
        <w:rPr>
          <w:rFonts w:ascii="Garamond" w:eastAsia="Times New Roman" w:hAnsi="Garamond" w:cs="Times New Roman"/>
          <w:color w:val="000000" w:themeColor="text1"/>
          <w:kern w:val="0"/>
          <w:sz w:val="22"/>
          <w:szCs w:val="22"/>
          <w14:ligatures w14:val="none"/>
        </w:rPr>
        <w:t>) A state agency, state board, state commission, state council, or state committee, or an advisory committee of any such state entity;</w:t>
      </w:r>
    </w:p>
    <w:p w14:paraId="25855A3A" w14:textId="77777777" w:rsidR="008C4C1C" w:rsidRPr="00F7657C" w:rsidRDefault="008C4C1C" w:rsidP="004E54F2">
      <w:pPr>
        <w:spacing w:after="0" w:line="240" w:lineRule="auto"/>
        <w:ind w:firstLine="360"/>
        <w:jc w:val="both"/>
        <w:rPr>
          <w:rFonts w:ascii="Garamond" w:eastAsia="Times New Roman" w:hAnsi="Garamond" w:cs="Times New Roman"/>
          <w:color w:val="000000" w:themeColor="text1"/>
          <w:kern w:val="0"/>
          <w:sz w:val="22"/>
          <w:szCs w:val="22"/>
          <w14:ligatures w14:val="none"/>
        </w:rPr>
      </w:pPr>
      <w:r w:rsidRPr="00F7657C">
        <w:rPr>
          <w:rFonts w:ascii="Garamond" w:eastAsia="Times New Roman" w:hAnsi="Garamond" w:cs="Times New Roman"/>
          <w:color w:val="000000" w:themeColor="text1"/>
          <w:kern w:val="0"/>
          <w:sz w:val="22"/>
          <w:szCs w:val="22"/>
          <w14:ligatures w14:val="none"/>
        </w:rPr>
        <w:t>(ii) An organization, including the governing body, created under the Interlocal Cooperation Act, the Joint Public Agency Act, or the Municipal Cooperative Financing Act;</w:t>
      </w:r>
    </w:p>
    <w:p w14:paraId="07E32FA7" w14:textId="77777777" w:rsidR="008C4C1C" w:rsidRPr="00F7657C" w:rsidRDefault="008C4C1C" w:rsidP="004E54F2">
      <w:pPr>
        <w:spacing w:after="0" w:line="240" w:lineRule="auto"/>
        <w:ind w:firstLine="360"/>
        <w:jc w:val="both"/>
        <w:rPr>
          <w:rFonts w:ascii="Garamond" w:eastAsia="Times New Roman" w:hAnsi="Garamond" w:cs="Times New Roman"/>
          <w:color w:val="000000" w:themeColor="text1"/>
          <w:kern w:val="0"/>
          <w:sz w:val="22"/>
          <w:szCs w:val="22"/>
          <w14:ligatures w14:val="none"/>
        </w:rPr>
      </w:pPr>
      <w:r w:rsidRPr="00F7657C">
        <w:rPr>
          <w:rFonts w:ascii="Garamond" w:eastAsia="Times New Roman" w:hAnsi="Garamond" w:cs="Times New Roman"/>
          <w:color w:val="000000" w:themeColor="text1"/>
          <w:kern w:val="0"/>
          <w:sz w:val="22"/>
          <w:szCs w:val="22"/>
          <w14:ligatures w14:val="none"/>
        </w:rPr>
        <w:t>(iii) The governing body of a public power district having a chartered territory of more than one county in this state;</w:t>
      </w:r>
    </w:p>
    <w:p w14:paraId="31A7BF35" w14:textId="77777777" w:rsidR="008C4C1C" w:rsidRPr="00F7657C" w:rsidRDefault="008C4C1C" w:rsidP="004E54F2">
      <w:pPr>
        <w:spacing w:after="0" w:line="240" w:lineRule="auto"/>
        <w:ind w:firstLine="360"/>
        <w:jc w:val="both"/>
        <w:rPr>
          <w:rFonts w:ascii="Garamond" w:eastAsia="Times New Roman" w:hAnsi="Garamond" w:cs="Times New Roman"/>
          <w:color w:val="000000" w:themeColor="text1"/>
          <w:kern w:val="0"/>
          <w:sz w:val="22"/>
          <w:szCs w:val="22"/>
          <w14:ligatures w14:val="none"/>
        </w:rPr>
      </w:pPr>
      <w:r w:rsidRPr="00F7657C">
        <w:rPr>
          <w:rFonts w:ascii="Garamond" w:eastAsia="Times New Roman" w:hAnsi="Garamond" w:cs="Times New Roman"/>
          <w:color w:val="000000" w:themeColor="text1"/>
          <w:kern w:val="0"/>
          <w:sz w:val="22"/>
          <w:szCs w:val="22"/>
          <w14:ligatures w14:val="none"/>
        </w:rPr>
        <w:t>(iv) The governing body of a public power and irrigation district having a chartered territory of more than one county in this state;</w:t>
      </w:r>
    </w:p>
    <w:p w14:paraId="0B5F2E2C" w14:textId="77777777" w:rsidR="008C4C1C" w:rsidRPr="00F7657C" w:rsidRDefault="008C4C1C" w:rsidP="004E54F2">
      <w:pPr>
        <w:spacing w:after="0" w:line="240" w:lineRule="auto"/>
        <w:ind w:firstLine="360"/>
        <w:jc w:val="both"/>
        <w:rPr>
          <w:rFonts w:ascii="Garamond" w:eastAsia="Times New Roman" w:hAnsi="Garamond" w:cs="Times New Roman"/>
          <w:color w:val="000000" w:themeColor="text1"/>
          <w:kern w:val="0"/>
          <w:sz w:val="22"/>
          <w:szCs w:val="22"/>
          <w14:ligatures w14:val="none"/>
        </w:rPr>
      </w:pPr>
      <w:r w:rsidRPr="00F7657C">
        <w:rPr>
          <w:rFonts w:ascii="Garamond" w:eastAsia="Times New Roman" w:hAnsi="Garamond" w:cs="Times New Roman"/>
          <w:color w:val="000000" w:themeColor="text1"/>
          <w:kern w:val="0"/>
          <w:sz w:val="22"/>
          <w:szCs w:val="22"/>
          <w14:ligatures w14:val="none"/>
        </w:rPr>
        <w:t>(v) An educational service unit;</w:t>
      </w:r>
    </w:p>
    <w:p w14:paraId="5D7B0043" w14:textId="77777777" w:rsidR="008C4C1C" w:rsidRPr="00F7657C" w:rsidRDefault="008C4C1C" w:rsidP="004E54F2">
      <w:pPr>
        <w:spacing w:after="0" w:line="240" w:lineRule="auto"/>
        <w:ind w:firstLine="360"/>
        <w:jc w:val="both"/>
        <w:rPr>
          <w:rFonts w:ascii="Garamond" w:eastAsia="Times New Roman" w:hAnsi="Garamond" w:cs="Times New Roman"/>
          <w:color w:val="000000" w:themeColor="text1"/>
          <w:kern w:val="0"/>
          <w:sz w:val="22"/>
          <w:szCs w:val="22"/>
          <w14:ligatures w14:val="none"/>
        </w:rPr>
      </w:pPr>
      <w:r w:rsidRPr="00F7657C">
        <w:rPr>
          <w:rFonts w:ascii="Garamond" w:eastAsia="Times New Roman" w:hAnsi="Garamond" w:cs="Times New Roman"/>
          <w:color w:val="000000" w:themeColor="text1"/>
          <w:kern w:val="0"/>
          <w:sz w:val="22"/>
          <w:szCs w:val="22"/>
          <w14:ligatures w14:val="none"/>
        </w:rPr>
        <w:t>(vi) The Educational Service Unit Coordinating Council;</w:t>
      </w:r>
    </w:p>
    <w:p w14:paraId="52C5DF9B" w14:textId="77777777" w:rsidR="008C4C1C" w:rsidRPr="00F7657C" w:rsidRDefault="008C4C1C" w:rsidP="004E54F2">
      <w:pPr>
        <w:spacing w:after="0" w:line="240" w:lineRule="auto"/>
        <w:ind w:firstLine="360"/>
        <w:jc w:val="both"/>
        <w:rPr>
          <w:rFonts w:ascii="Garamond" w:eastAsia="Times New Roman" w:hAnsi="Garamond" w:cs="Times New Roman"/>
          <w:color w:val="000000" w:themeColor="text1"/>
          <w:kern w:val="0"/>
          <w:sz w:val="22"/>
          <w:szCs w:val="22"/>
          <w14:ligatures w14:val="none"/>
        </w:rPr>
      </w:pPr>
      <w:r w:rsidRPr="00F7657C">
        <w:rPr>
          <w:rFonts w:ascii="Garamond" w:eastAsia="Times New Roman" w:hAnsi="Garamond" w:cs="Times New Roman"/>
          <w:color w:val="000000" w:themeColor="text1"/>
          <w:kern w:val="0"/>
          <w:sz w:val="22"/>
          <w:szCs w:val="22"/>
          <w14:ligatures w14:val="none"/>
        </w:rPr>
        <w:t>(vii) An organization, including the governing body, of a risk management pool or its advisory committees organized in accordance with the Intergovernmental Risk Management Act;</w:t>
      </w:r>
    </w:p>
    <w:p w14:paraId="0C203246" w14:textId="77777777" w:rsidR="008C4C1C" w:rsidRPr="00F7657C" w:rsidRDefault="008C4C1C" w:rsidP="004E54F2">
      <w:pPr>
        <w:spacing w:after="0" w:line="240" w:lineRule="auto"/>
        <w:ind w:firstLine="360"/>
        <w:jc w:val="both"/>
        <w:rPr>
          <w:rFonts w:ascii="Garamond" w:eastAsia="Times New Roman" w:hAnsi="Garamond" w:cs="Times New Roman"/>
          <w:color w:val="000000" w:themeColor="text1"/>
          <w:kern w:val="0"/>
          <w:sz w:val="22"/>
          <w:szCs w:val="22"/>
          <w14:ligatures w14:val="none"/>
        </w:rPr>
      </w:pPr>
      <w:r w:rsidRPr="00F7657C">
        <w:rPr>
          <w:rFonts w:ascii="Garamond" w:eastAsia="Times New Roman" w:hAnsi="Garamond" w:cs="Times New Roman"/>
          <w:color w:val="000000" w:themeColor="text1"/>
          <w:kern w:val="0"/>
          <w:sz w:val="22"/>
          <w:szCs w:val="22"/>
          <w14:ligatures w14:val="none"/>
        </w:rPr>
        <w:t>(viii) A community college board of governors;</w:t>
      </w:r>
    </w:p>
    <w:p w14:paraId="4A356FA9" w14:textId="77777777" w:rsidR="008C4C1C" w:rsidRPr="00F7657C" w:rsidRDefault="008C4C1C" w:rsidP="004E54F2">
      <w:pPr>
        <w:spacing w:after="0" w:line="240" w:lineRule="auto"/>
        <w:ind w:firstLine="360"/>
        <w:jc w:val="both"/>
        <w:rPr>
          <w:rFonts w:ascii="Garamond" w:eastAsia="Times New Roman" w:hAnsi="Garamond" w:cs="Times New Roman"/>
          <w:color w:val="000000" w:themeColor="text1"/>
          <w:kern w:val="0"/>
          <w:sz w:val="22"/>
          <w:szCs w:val="22"/>
          <w14:ligatures w14:val="none"/>
        </w:rPr>
      </w:pPr>
      <w:r w:rsidRPr="00F7657C">
        <w:rPr>
          <w:rFonts w:ascii="Garamond" w:eastAsia="Times New Roman" w:hAnsi="Garamond" w:cs="Times New Roman"/>
          <w:color w:val="000000" w:themeColor="text1"/>
          <w:kern w:val="0"/>
          <w:sz w:val="22"/>
          <w:szCs w:val="22"/>
          <w14:ligatures w14:val="none"/>
        </w:rPr>
        <w:t>(ix) The Nebraska Brand Committee;</w:t>
      </w:r>
    </w:p>
    <w:p w14:paraId="7F098420" w14:textId="77777777" w:rsidR="008C4C1C" w:rsidRPr="00F7657C" w:rsidRDefault="008C4C1C" w:rsidP="004E54F2">
      <w:pPr>
        <w:spacing w:after="0" w:line="240" w:lineRule="auto"/>
        <w:ind w:firstLine="360"/>
        <w:jc w:val="both"/>
        <w:rPr>
          <w:rFonts w:ascii="Garamond" w:eastAsia="Times New Roman" w:hAnsi="Garamond" w:cs="Times New Roman"/>
          <w:color w:val="000000" w:themeColor="text1"/>
          <w:kern w:val="0"/>
          <w:sz w:val="22"/>
          <w:szCs w:val="22"/>
          <w14:ligatures w14:val="none"/>
        </w:rPr>
      </w:pPr>
      <w:r w:rsidRPr="00F7657C">
        <w:rPr>
          <w:rFonts w:ascii="Garamond" w:eastAsia="Times New Roman" w:hAnsi="Garamond" w:cs="Times New Roman"/>
          <w:color w:val="000000" w:themeColor="text1"/>
          <w:kern w:val="0"/>
          <w:sz w:val="22"/>
          <w:szCs w:val="22"/>
          <w14:ligatures w14:val="none"/>
        </w:rPr>
        <w:t>(x) A local public health department;</w:t>
      </w:r>
    </w:p>
    <w:p w14:paraId="2B1EC8BF" w14:textId="77777777" w:rsidR="008C4C1C" w:rsidRPr="00F7657C" w:rsidRDefault="008C4C1C" w:rsidP="004E54F2">
      <w:pPr>
        <w:spacing w:after="0" w:line="240" w:lineRule="auto"/>
        <w:ind w:firstLine="360"/>
        <w:jc w:val="both"/>
        <w:rPr>
          <w:rFonts w:ascii="Garamond" w:eastAsia="Times New Roman" w:hAnsi="Garamond" w:cs="Times New Roman"/>
          <w:color w:val="000000" w:themeColor="text1"/>
          <w:kern w:val="0"/>
          <w:sz w:val="22"/>
          <w:szCs w:val="22"/>
          <w14:ligatures w14:val="none"/>
        </w:rPr>
      </w:pPr>
      <w:r w:rsidRPr="00F7657C">
        <w:rPr>
          <w:rFonts w:ascii="Garamond" w:eastAsia="Times New Roman" w:hAnsi="Garamond" w:cs="Times New Roman"/>
          <w:color w:val="000000" w:themeColor="text1"/>
          <w:kern w:val="0"/>
          <w:sz w:val="22"/>
          <w:szCs w:val="22"/>
          <w14:ligatures w14:val="none"/>
        </w:rPr>
        <w:t>(xi) A metropolitan utilities district;</w:t>
      </w:r>
    </w:p>
    <w:p w14:paraId="57080A72" w14:textId="77777777" w:rsidR="008C4C1C" w:rsidRPr="00F7657C" w:rsidRDefault="008C4C1C" w:rsidP="004E54F2">
      <w:pPr>
        <w:spacing w:after="0" w:line="240" w:lineRule="auto"/>
        <w:ind w:firstLine="360"/>
        <w:jc w:val="both"/>
        <w:rPr>
          <w:rFonts w:ascii="Garamond" w:eastAsia="Times New Roman" w:hAnsi="Garamond" w:cs="Times New Roman"/>
          <w:color w:val="000000" w:themeColor="text1"/>
          <w:kern w:val="0"/>
          <w:sz w:val="22"/>
          <w:szCs w:val="22"/>
          <w14:ligatures w14:val="none"/>
        </w:rPr>
      </w:pPr>
      <w:r w:rsidRPr="00F7657C">
        <w:rPr>
          <w:rFonts w:ascii="Garamond" w:eastAsia="Times New Roman" w:hAnsi="Garamond" w:cs="Times New Roman"/>
          <w:color w:val="000000" w:themeColor="text1"/>
          <w:kern w:val="0"/>
          <w:sz w:val="22"/>
          <w:szCs w:val="22"/>
          <w14:ligatures w14:val="none"/>
        </w:rPr>
        <w:t>(xii) A regional metropolitan transit authority; and</w:t>
      </w:r>
    </w:p>
    <w:p w14:paraId="6A85A70E" w14:textId="77777777" w:rsidR="008C4C1C" w:rsidRPr="00F7657C" w:rsidRDefault="008C4C1C" w:rsidP="004E54F2">
      <w:pPr>
        <w:spacing w:after="0" w:line="240" w:lineRule="auto"/>
        <w:ind w:firstLine="360"/>
        <w:jc w:val="both"/>
        <w:rPr>
          <w:rFonts w:ascii="Garamond" w:eastAsia="Times New Roman" w:hAnsi="Garamond" w:cs="Times New Roman"/>
          <w:color w:val="000000" w:themeColor="text1"/>
          <w:kern w:val="0"/>
          <w:sz w:val="22"/>
          <w:szCs w:val="22"/>
          <w14:ligatures w14:val="none"/>
        </w:rPr>
      </w:pPr>
      <w:r w:rsidRPr="00F7657C">
        <w:rPr>
          <w:rFonts w:ascii="Garamond" w:eastAsia="Times New Roman" w:hAnsi="Garamond" w:cs="Times New Roman"/>
          <w:color w:val="000000" w:themeColor="text1"/>
          <w:kern w:val="0"/>
          <w:sz w:val="22"/>
          <w:szCs w:val="22"/>
          <w14:ligatures w14:val="none"/>
        </w:rPr>
        <w:t>(xiii) A natural resources district.</w:t>
      </w:r>
    </w:p>
    <w:p w14:paraId="2466B6A7" w14:textId="77777777" w:rsidR="008C4C1C" w:rsidRPr="00F7657C" w:rsidRDefault="008C4C1C" w:rsidP="004E54F2">
      <w:pPr>
        <w:spacing w:before="100" w:beforeAutospacing="1" w:after="100" w:afterAutospacing="1" w:line="240" w:lineRule="auto"/>
        <w:ind w:firstLine="360"/>
        <w:jc w:val="both"/>
        <w:rPr>
          <w:rFonts w:ascii="Garamond" w:eastAsia="Times New Roman" w:hAnsi="Garamond" w:cs="Times New Roman"/>
          <w:color w:val="000000" w:themeColor="text1"/>
          <w:kern w:val="0"/>
          <w:sz w:val="22"/>
          <w:szCs w:val="22"/>
          <w14:ligatures w14:val="none"/>
        </w:rPr>
      </w:pPr>
      <w:r w:rsidRPr="00F7657C">
        <w:rPr>
          <w:rFonts w:ascii="Garamond" w:eastAsia="Times New Roman" w:hAnsi="Garamond" w:cs="Times New Roman"/>
          <w:color w:val="000000" w:themeColor="text1"/>
          <w:kern w:val="0"/>
          <w:sz w:val="22"/>
          <w:szCs w:val="22"/>
          <w14:ligatures w14:val="none"/>
        </w:rPr>
        <w:t xml:space="preserve">(b) The requirements for holding a meeting by means of virtual </w:t>
      </w:r>
      <w:proofErr w:type="gramStart"/>
      <w:r w:rsidRPr="00F7657C">
        <w:rPr>
          <w:rFonts w:ascii="Garamond" w:eastAsia="Times New Roman" w:hAnsi="Garamond" w:cs="Times New Roman"/>
          <w:color w:val="000000" w:themeColor="text1"/>
          <w:kern w:val="0"/>
          <w:sz w:val="22"/>
          <w:szCs w:val="22"/>
          <w14:ligatures w14:val="none"/>
        </w:rPr>
        <w:t>conferencing</w:t>
      </w:r>
      <w:proofErr w:type="gramEnd"/>
      <w:r w:rsidRPr="00F7657C">
        <w:rPr>
          <w:rFonts w:ascii="Garamond" w:eastAsia="Times New Roman" w:hAnsi="Garamond" w:cs="Times New Roman"/>
          <w:color w:val="000000" w:themeColor="text1"/>
          <w:kern w:val="0"/>
          <w:sz w:val="22"/>
          <w:szCs w:val="22"/>
          <w14:ligatures w14:val="none"/>
        </w:rPr>
        <w:t xml:space="preserve"> are as follows:</w:t>
      </w:r>
    </w:p>
    <w:p w14:paraId="1379F418" w14:textId="77777777" w:rsidR="008C4C1C" w:rsidRPr="00F7657C" w:rsidRDefault="008C4C1C" w:rsidP="004E54F2">
      <w:pPr>
        <w:spacing w:before="100" w:beforeAutospacing="1" w:after="100" w:afterAutospacing="1" w:line="240" w:lineRule="auto"/>
        <w:ind w:firstLine="360"/>
        <w:jc w:val="both"/>
        <w:rPr>
          <w:rFonts w:ascii="Garamond" w:eastAsia="Times New Roman" w:hAnsi="Garamond" w:cs="Times New Roman"/>
          <w:color w:val="000000" w:themeColor="text1"/>
          <w:kern w:val="0"/>
          <w:sz w:val="22"/>
          <w:szCs w:val="22"/>
          <w14:ligatures w14:val="none"/>
        </w:rPr>
      </w:pPr>
      <w:r w:rsidRPr="00F7657C">
        <w:rPr>
          <w:rFonts w:ascii="Garamond" w:eastAsia="Times New Roman" w:hAnsi="Garamond" w:cs="Times New Roman"/>
          <w:color w:val="000000" w:themeColor="text1"/>
          <w:kern w:val="0"/>
          <w:sz w:val="22"/>
          <w:szCs w:val="22"/>
          <w14:ligatures w14:val="none"/>
        </w:rPr>
        <w:t>(</w:t>
      </w:r>
      <w:proofErr w:type="spellStart"/>
      <w:r w:rsidRPr="00F7657C">
        <w:rPr>
          <w:rFonts w:ascii="Garamond" w:eastAsia="Times New Roman" w:hAnsi="Garamond" w:cs="Times New Roman"/>
          <w:color w:val="000000" w:themeColor="text1"/>
          <w:kern w:val="0"/>
          <w:sz w:val="22"/>
          <w:szCs w:val="22"/>
          <w14:ligatures w14:val="none"/>
        </w:rPr>
        <w:t>i</w:t>
      </w:r>
      <w:proofErr w:type="spellEnd"/>
      <w:r w:rsidRPr="00F7657C">
        <w:rPr>
          <w:rFonts w:ascii="Garamond" w:eastAsia="Times New Roman" w:hAnsi="Garamond" w:cs="Times New Roman"/>
          <w:color w:val="000000" w:themeColor="text1"/>
          <w:kern w:val="0"/>
          <w:sz w:val="22"/>
          <w:szCs w:val="22"/>
          <w14:ligatures w14:val="none"/>
        </w:rPr>
        <w:t>) Reasonable advance publicized notice is given as provided in subsection (1) of this section, including providing access to a dial-in number or link to the virtual conference;</w:t>
      </w:r>
    </w:p>
    <w:p w14:paraId="489604E0" w14:textId="53232F24" w:rsidR="008C4C1C" w:rsidRPr="00F7657C" w:rsidRDefault="008C4C1C" w:rsidP="004E54F2">
      <w:pPr>
        <w:spacing w:before="100" w:beforeAutospacing="1" w:after="100" w:afterAutospacing="1" w:line="240" w:lineRule="auto"/>
        <w:ind w:firstLine="360"/>
        <w:jc w:val="both"/>
        <w:rPr>
          <w:rFonts w:ascii="Garamond" w:eastAsia="Times New Roman" w:hAnsi="Garamond" w:cs="Times New Roman"/>
          <w:color w:val="000000" w:themeColor="text1"/>
          <w:kern w:val="0"/>
          <w:sz w:val="22"/>
          <w:szCs w:val="22"/>
          <w14:ligatures w14:val="none"/>
        </w:rPr>
      </w:pPr>
      <w:r w:rsidRPr="00F7657C">
        <w:rPr>
          <w:rFonts w:ascii="Garamond" w:eastAsia="Times New Roman" w:hAnsi="Garamond" w:cs="Times New Roman"/>
          <w:color w:val="000000" w:themeColor="text1"/>
          <w:kern w:val="0"/>
          <w:sz w:val="22"/>
          <w:szCs w:val="22"/>
          <w14:ligatures w14:val="none"/>
        </w:rPr>
        <w:t>(ii) In addition to the public's right to participate by virtual conferencing, reasonable arrangements are made to accommodate the public's right to attend at a physical site and participate as provided in section 84-1412, including reasonable seating, in at least one designated site in a building open to the public and identified in the notice, with: At least one member of the entity holding such meeting, or his or her designee, present at each site; a recording of the hearing by audio or visual recording devices; and a reasonable opportunity for input, such as public comment or questions, is provided to at least the same extent as would be provided if virtual conferencing was not used;</w:t>
      </w:r>
    </w:p>
    <w:p w14:paraId="3E45DC24" w14:textId="77777777" w:rsidR="008C4C1C" w:rsidRPr="00F7657C" w:rsidRDefault="008C4C1C" w:rsidP="004E54F2">
      <w:pPr>
        <w:spacing w:before="100" w:beforeAutospacing="1" w:after="100" w:afterAutospacing="1" w:line="240" w:lineRule="auto"/>
        <w:ind w:firstLine="360"/>
        <w:jc w:val="both"/>
        <w:rPr>
          <w:rFonts w:ascii="Garamond" w:eastAsia="Times New Roman" w:hAnsi="Garamond" w:cs="Times New Roman"/>
          <w:color w:val="000000" w:themeColor="text1"/>
          <w:kern w:val="0"/>
          <w:sz w:val="22"/>
          <w:szCs w:val="22"/>
          <w14:ligatures w14:val="none"/>
        </w:rPr>
      </w:pPr>
      <w:r w:rsidRPr="00F7657C">
        <w:rPr>
          <w:rFonts w:ascii="Garamond" w:eastAsia="Times New Roman" w:hAnsi="Garamond" w:cs="Times New Roman"/>
          <w:color w:val="000000" w:themeColor="text1"/>
          <w:kern w:val="0"/>
          <w:sz w:val="22"/>
          <w:szCs w:val="22"/>
          <w14:ligatures w14:val="none"/>
        </w:rPr>
        <w:t>(iii) At least one copy of all documents being considered at the meeting is available at any physical site open to the public where individuals may attend the virtual conference. The public body shall also provide links to an electronic copy of the agenda, all documents being considered at the meeting, and the current version of the Open Meetings Act; and</w:t>
      </w:r>
    </w:p>
    <w:p w14:paraId="191B37F5" w14:textId="27EE6526" w:rsidR="008C4C1C" w:rsidRPr="00F7657C" w:rsidRDefault="008C4C1C" w:rsidP="004E54F2">
      <w:pPr>
        <w:spacing w:before="100" w:beforeAutospacing="1" w:after="100" w:afterAutospacing="1" w:line="240" w:lineRule="auto"/>
        <w:ind w:firstLine="360"/>
        <w:jc w:val="both"/>
        <w:rPr>
          <w:rFonts w:ascii="Garamond" w:eastAsia="Times New Roman" w:hAnsi="Garamond" w:cs="Times New Roman"/>
          <w:color w:val="000000" w:themeColor="text1"/>
          <w:kern w:val="0"/>
          <w:sz w:val="22"/>
          <w:szCs w:val="22"/>
          <w14:ligatures w14:val="none"/>
        </w:rPr>
      </w:pPr>
      <w:r w:rsidRPr="00F7657C">
        <w:rPr>
          <w:rFonts w:ascii="Garamond" w:eastAsia="Times New Roman" w:hAnsi="Garamond" w:cs="Times New Roman"/>
          <w:color w:val="000000" w:themeColor="text1"/>
          <w:kern w:val="0"/>
          <w:sz w:val="22"/>
          <w:szCs w:val="22"/>
          <w14:ligatures w14:val="none"/>
        </w:rPr>
        <w:t xml:space="preserve">(iv) Except as otherwise provided in this subdivision, subsection (1) of section 70-1014, subsection (2) of section 70-1014.02, or subsection (4) of section 79-2204, no more than one-half of the meetings of the state entities, advisory committees, boards, councils, organizations, or governing bodies are held by virtual conferencing in a calendar year. In the case of (A) an </w:t>
      </w:r>
      <w:r w:rsidRPr="00F7657C">
        <w:rPr>
          <w:rFonts w:ascii="Garamond" w:eastAsia="Times New Roman" w:hAnsi="Garamond" w:cs="Times New Roman"/>
          <w:color w:val="000000" w:themeColor="text1"/>
          <w:kern w:val="0"/>
          <w:sz w:val="22"/>
          <w:szCs w:val="22"/>
          <w14:ligatures w14:val="none"/>
        </w:rPr>
        <w:t xml:space="preserve">organization created under the Interlocal Cooperation Act that sells electricity or natural gas, (B) an organization created under the Municipal Cooperative Financing Act, (C) a governing body of a risk management pool and any advisory committee of such governing body, (D) any advisory committee of any state entity created in response to the Opioid Prevention and Treatment Act, (E) the </w:t>
      </w:r>
      <w:proofErr w:type="spellStart"/>
      <w:r w:rsidRPr="00F7657C">
        <w:rPr>
          <w:rFonts w:ascii="Garamond" w:eastAsia="Times New Roman" w:hAnsi="Garamond" w:cs="Times New Roman"/>
          <w:color w:val="000000" w:themeColor="text1"/>
          <w:kern w:val="0"/>
          <w:sz w:val="22"/>
          <w:szCs w:val="22"/>
          <w14:ligatures w14:val="none"/>
        </w:rPr>
        <w:t>Semiquincentennial</w:t>
      </w:r>
      <w:proofErr w:type="spellEnd"/>
      <w:r w:rsidRPr="00F7657C">
        <w:rPr>
          <w:rFonts w:ascii="Garamond" w:eastAsia="Times New Roman" w:hAnsi="Garamond" w:cs="Times New Roman"/>
          <w:color w:val="000000" w:themeColor="text1"/>
          <w:kern w:val="0"/>
          <w:sz w:val="22"/>
          <w:szCs w:val="22"/>
          <w14:ligatures w14:val="none"/>
        </w:rPr>
        <w:t xml:space="preserve"> Commission, (F) the board of trustees of the Nebraska State Historical Society, or (G) any local foster care review board, such organization, governing body, or committee may hold more than one-half of its meetings by virtual conferencing if such organization holds at least one meeting each calendar year that is not by virtual conferencing.</w:t>
      </w:r>
    </w:p>
    <w:p w14:paraId="443E748A" w14:textId="77777777" w:rsidR="008C4C1C" w:rsidRPr="00F7657C" w:rsidRDefault="008C4C1C" w:rsidP="004E54F2">
      <w:pPr>
        <w:spacing w:before="100" w:beforeAutospacing="1" w:after="100" w:afterAutospacing="1" w:line="240" w:lineRule="auto"/>
        <w:ind w:firstLine="360"/>
        <w:jc w:val="both"/>
        <w:rPr>
          <w:rFonts w:ascii="Garamond" w:eastAsia="Times New Roman" w:hAnsi="Garamond" w:cs="Times New Roman"/>
          <w:color w:val="000000" w:themeColor="text1"/>
          <w:kern w:val="0"/>
          <w:sz w:val="22"/>
          <w:szCs w:val="22"/>
          <w14:ligatures w14:val="none"/>
        </w:rPr>
      </w:pPr>
      <w:r w:rsidRPr="00F7657C">
        <w:rPr>
          <w:rFonts w:ascii="Garamond" w:eastAsia="Times New Roman" w:hAnsi="Garamond" w:cs="Times New Roman"/>
          <w:color w:val="000000" w:themeColor="text1"/>
          <w:kern w:val="0"/>
          <w:sz w:val="22"/>
          <w:szCs w:val="22"/>
          <w14:ligatures w14:val="none"/>
        </w:rPr>
        <w:t>(3) Virtual conferencing, emails, faxes, or other electronic communication shall not be used to circumvent any of the public government purposes established in the Open Meetings Act.</w:t>
      </w:r>
    </w:p>
    <w:p w14:paraId="2B09B75D" w14:textId="77777777" w:rsidR="008C4C1C" w:rsidRPr="00F7657C" w:rsidRDefault="008C4C1C" w:rsidP="004E54F2">
      <w:pPr>
        <w:spacing w:before="100" w:beforeAutospacing="1" w:after="100" w:afterAutospacing="1" w:line="240" w:lineRule="auto"/>
        <w:ind w:firstLine="360"/>
        <w:jc w:val="both"/>
        <w:rPr>
          <w:rFonts w:ascii="Garamond" w:eastAsia="Times New Roman" w:hAnsi="Garamond" w:cs="Times New Roman"/>
          <w:color w:val="000000" w:themeColor="text1"/>
          <w:kern w:val="0"/>
          <w:sz w:val="22"/>
          <w:szCs w:val="22"/>
          <w14:ligatures w14:val="none"/>
        </w:rPr>
      </w:pPr>
      <w:r w:rsidRPr="00F7657C">
        <w:rPr>
          <w:rFonts w:ascii="Garamond" w:eastAsia="Times New Roman" w:hAnsi="Garamond" w:cs="Times New Roman"/>
          <w:color w:val="000000" w:themeColor="text1"/>
          <w:kern w:val="0"/>
          <w:sz w:val="22"/>
          <w:szCs w:val="22"/>
          <w14:ligatures w14:val="none"/>
        </w:rPr>
        <w:t>(4) The secretary or other designee of each public body shall maintain a list of the news media requesting notification of meetings and shall make reasonable efforts to provide advance notification to them of the time and place of each meeting and the subjects to be discussed at that meeting.</w:t>
      </w:r>
    </w:p>
    <w:p w14:paraId="2ECC2D79" w14:textId="77777777" w:rsidR="008C4C1C" w:rsidRPr="00F7657C" w:rsidRDefault="008C4C1C" w:rsidP="004E54F2">
      <w:pPr>
        <w:spacing w:before="100" w:beforeAutospacing="1" w:after="100" w:afterAutospacing="1" w:line="240" w:lineRule="auto"/>
        <w:ind w:firstLine="360"/>
        <w:jc w:val="both"/>
        <w:rPr>
          <w:rFonts w:ascii="Garamond" w:eastAsia="Times New Roman" w:hAnsi="Garamond" w:cs="Times New Roman"/>
          <w:color w:val="000000" w:themeColor="text1"/>
          <w:kern w:val="0"/>
          <w:sz w:val="22"/>
          <w:szCs w:val="22"/>
          <w14:ligatures w14:val="none"/>
        </w:rPr>
      </w:pPr>
      <w:r w:rsidRPr="00F7657C">
        <w:rPr>
          <w:rFonts w:ascii="Garamond" w:eastAsia="Times New Roman" w:hAnsi="Garamond" w:cs="Times New Roman"/>
          <w:color w:val="000000" w:themeColor="text1"/>
          <w:kern w:val="0"/>
          <w:sz w:val="22"/>
          <w:szCs w:val="22"/>
          <w14:ligatures w14:val="none"/>
        </w:rPr>
        <w:t>(5) When it is necessary to hold an emergency meeting without reasonable advance public notice, the nature of the emergency shall be stated in the minutes and any formal action taken in such meeting shall pertain only to the emergency. Such emergency meetings may be held by virtual conferencing. The provisions of subsection (4) of this section shall be complied with in conducting emergency meetings. Complete minutes of such emergency meetings specifying the nature of the emergency and any formal action taken at the meeting shall be made available to the public by no later than the end of the next regular business day.</w:t>
      </w:r>
    </w:p>
    <w:p w14:paraId="69F947C2" w14:textId="77777777" w:rsidR="008C4C1C" w:rsidRPr="00F7657C" w:rsidRDefault="008C4C1C" w:rsidP="004E54F2">
      <w:pPr>
        <w:spacing w:before="100" w:beforeAutospacing="1" w:after="100" w:afterAutospacing="1" w:line="240" w:lineRule="auto"/>
        <w:ind w:firstLine="360"/>
        <w:jc w:val="both"/>
        <w:rPr>
          <w:rFonts w:ascii="Garamond" w:eastAsia="Times New Roman" w:hAnsi="Garamond" w:cs="Times New Roman"/>
          <w:color w:val="000000" w:themeColor="text1"/>
          <w:kern w:val="0"/>
          <w:sz w:val="22"/>
          <w:szCs w:val="22"/>
          <w14:ligatures w14:val="none"/>
        </w:rPr>
      </w:pPr>
      <w:r w:rsidRPr="00F7657C">
        <w:rPr>
          <w:rFonts w:ascii="Garamond" w:eastAsia="Times New Roman" w:hAnsi="Garamond" w:cs="Times New Roman"/>
          <w:color w:val="000000" w:themeColor="text1"/>
          <w:kern w:val="0"/>
          <w:sz w:val="22"/>
          <w:szCs w:val="22"/>
          <w14:ligatures w14:val="none"/>
        </w:rPr>
        <w:t>(6) A public body may allow a member of the public or any other witness to appear before the public body by means of virtual conferencing.</w:t>
      </w:r>
    </w:p>
    <w:p w14:paraId="1B42BE49" w14:textId="789687AF" w:rsidR="008C4C1C" w:rsidRPr="00F7657C" w:rsidRDefault="008C4C1C" w:rsidP="004E54F2">
      <w:pPr>
        <w:spacing w:before="100" w:beforeAutospacing="1" w:after="100" w:afterAutospacing="1" w:line="240" w:lineRule="auto"/>
        <w:ind w:firstLine="360"/>
        <w:jc w:val="both"/>
        <w:rPr>
          <w:rFonts w:ascii="Garamond" w:eastAsia="Times New Roman" w:hAnsi="Garamond" w:cs="Times New Roman"/>
          <w:color w:val="000000" w:themeColor="text1"/>
          <w:kern w:val="0"/>
          <w:sz w:val="22"/>
          <w:szCs w:val="22"/>
          <w14:ligatures w14:val="none"/>
        </w:rPr>
      </w:pPr>
      <w:r w:rsidRPr="00F7657C">
        <w:rPr>
          <w:rFonts w:ascii="Garamond" w:eastAsia="Times New Roman" w:hAnsi="Garamond" w:cs="Times New Roman"/>
          <w:color w:val="000000" w:themeColor="text1"/>
          <w:kern w:val="0"/>
          <w:sz w:val="22"/>
          <w:szCs w:val="22"/>
          <w14:ligatures w14:val="none"/>
        </w:rPr>
        <w:t xml:space="preserve">(7)(a) Notwithstanding subsections (2) and (5) of this section, if an emergency is declared by the Governor pursuant to the Emergency Management Act as defined in section 81-829.39, a public body the territorial jurisdiction of which is included in the emergency declaration, in whole or in part, may hold a meeting by virtual conferencing during such emergency if the public body gives reasonable advance publicized notice as described in subsection (1) of this section. The notice shall include information regarding access for the public and news media. In addition to any formal action taken pertaining to the emergency, the public body may hold such </w:t>
      </w:r>
      <w:proofErr w:type="gramStart"/>
      <w:r w:rsidRPr="00F7657C">
        <w:rPr>
          <w:rFonts w:ascii="Garamond" w:eastAsia="Times New Roman" w:hAnsi="Garamond" w:cs="Times New Roman"/>
          <w:color w:val="000000" w:themeColor="text1"/>
          <w:kern w:val="0"/>
          <w:sz w:val="22"/>
          <w:szCs w:val="22"/>
          <w14:ligatures w14:val="none"/>
        </w:rPr>
        <w:t>meeting</w:t>
      </w:r>
      <w:proofErr w:type="gramEnd"/>
      <w:r w:rsidRPr="00F7657C">
        <w:rPr>
          <w:rFonts w:ascii="Garamond" w:eastAsia="Times New Roman" w:hAnsi="Garamond" w:cs="Times New Roman"/>
          <w:color w:val="000000" w:themeColor="text1"/>
          <w:kern w:val="0"/>
          <w:sz w:val="22"/>
          <w:szCs w:val="22"/>
          <w14:ligatures w14:val="none"/>
        </w:rPr>
        <w:t xml:space="preserve"> for the purpose of briefing, discussion of public business, formation of tentative policy, or the taking of any action by the public body.</w:t>
      </w:r>
    </w:p>
    <w:p w14:paraId="6A8AC411" w14:textId="77777777" w:rsidR="008C4C1C" w:rsidRPr="00F7657C" w:rsidRDefault="008C4C1C" w:rsidP="004E54F2">
      <w:pPr>
        <w:spacing w:before="100" w:beforeAutospacing="1" w:after="100" w:afterAutospacing="1" w:line="240" w:lineRule="auto"/>
        <w:ind w:firstLine="360"/>
        <w:jc w:val="both"/>
        <w:rPr>
          <w:rFonts w:ascii="Garamond" w:eastAsia="Times New Roman" w:hAnsi="Garamond" w:cs="Times New Roman"/>
          <w:color w:val="000000" w:themeColor="text1"/>
          <w:kern w:val="0"/>
          <w:sz w:val="22"/>
          <w:szCs w:val="22"/>
          <w14:ligatures w14:val="none"/>
        </w:rPr>
      </w:pPr>
      <w:r w:rsidRPr="00F7657C">
        <w:rPr>
          <w:rFonts w:ascii="Garamond" w:eastAsia="Times New Roman" w:hAnsi="Garamond" w:cs="Times New Roman"/>
          <w:color w:val="000000" w:themeColor="text1"/>
          <w:kern w:val="0"/>
          <w:sz w:val="22"/>
          <w:szCs w:val="22"/>
          <w14:ligatures w14:val="none"/>
        </w:rPr>
        <w:t xml:space="preserve">(b) The public body shall provide access by providing a dial-in number or a link to the virtual conference. The public body shall also provide links to an electronic copy of the agenda, all </w:t>
      </w:r>
      <w:r w:rsidRPr="00F7657C">
        <w:rPr>
          <w:rFonts w:ascii="Garamond" w:eastAsia="Times New Roman" w:hAnsi="Garamond" w:cs="Times New Roman"/>
          <w:color w:val="000000" w:themeColor="text1"/>
          <w:kern w:val="0"/>
          <w:sz w:val="22"/>
          <w:szCs w:val="22"/>
          <w14:ligatures w14:val="none"/>
        </w:rPr>
        <w:lastRenderedPageBreak/>
        <w:t>documents being considered at the meeting, and the current version of the Open Meetings Act. Reasonable arrangements shall be made to accommodate the public's right to hear and speak at the meeting and record the meeting. Subsection (4) of this section shall be complied with in conducting such meetings.</w:t>
      </w:r>
    </w:p>
    <w:p w14:paraId="6890C04D" w14:textId="66148531" w:rsidR="008C4C1C" w:rsidRPr="00F7657C" w:rsidRDefault="008C4C1C" w:rsidP="004E54F2">
      <w:pPr>
        <w:spacing w:before="100" w:beforeAutospacing="1" w:after="100" w:afterAutospacing="1" w:line="240" w:lineRule="auto"/>
        <w:ind w:firstLine="360"/>
        <w:jc w:val="both"/>
        <w:rPr>
          <w:rFonts w:ascii="Garamond" w:eastAsia="Times New Roman" w:hAnsi="Garamond" w:cs="Times New Roman"/>
          <w:color w:val="000000" w:themeColor="text1"/>
          <w:kern w:val="0"/>
          <w:sz w:val="22"/>
          <w:szCs w:val="22"/>
          <w14:ligatures w14:val="none"/>
        </w:rPr>
      </w:pPr>
      <w:r w:rsidRPr="00F7657C">
        <w:rPr>
          <w:rFonts w:ascii="Garamond" w:eastAsia="Times New Roman" w:hAnsi="Garamond" w:cs="Times New Roman"/>
          <w:color w:val="000000" w:themeColor="text1"/>
          <w:kern w:val="0"/>
          <w:sz w:val="22"/>
          <w:szCs w:val="22"/>
          <w14:ligatures w14:val="none"/>
        </w:rPr>
        <w:t>(c) The nature of the emergency shall be stated in the minutes. Complete minutes of such meeting specifying the nature of the emergency and any formal action taken at the meeting shall be made available for inspection as provided in subsection (5) of section 84-1413.</w:t>
      </w:r>
    </w:p>
    <w:p w14:paraId="142E3B0B" w14:textId="77777777" w:rsidR="008C4C1C" w:rsidRPr="00F7657C" w:rsidRDefault="008C4C1C" w:rsidP="004E54F2">
      <w:pPr>
        <w:spacing w:before="100" w:beforeAutospacing="1" w:after="100" w:afterAutospacing="1" w:line="240" w:lineRule="auto"/>
        <w:ind w:firstLine="360"/>
        <w:jc w:val="both"/>
        <w:rPr>
          <w:rFonts w:ascii="Garamond" w:eastAsia="Times New Roman" w:hAnsi="Garamond" w:cs="Times New Roman"/>
          <w:color w:val="000000" w:themeColor="text1"/>
          <w:kern w:val="0"/>
          <w:sz w:val="22"/>
          <w:szCs w:val="22"/>
          <w14:ligatures w14:val="none"/>
        </w:rPr>
      </w:pPr>
      <w:r w:rsidRPr="00F7657C">
        <w:rPr>
          <w:rFonts w:ascii="Garamond" w:eastAsia="Times New Roman" w:hAnsi="Garamond" w:cs="Times New Roman"/>
          <w:color w:val="000000" w:themeColor="text1"/>
          <w:kern w:val="0"/>
          <w:sz w:val="22"/>
          <w:szCs w:val="22"/>
          <w14:ligatures w14:val="none"/>
        </w:rPr>
        <w:t>(8) In addition to any other statutory authorization for virtual conferencing, any public body not listed in subdivision (2)(a) of this section may hold a meeting by virtual conferencing if:</w:t>
      </w:r>
    </w:p>
    <w:p w14:paraId="4C9BCC25" w14:textId="77777777" w:rsidR="008C4C1C" w:rsidRPr="00F7657C" w:rsidRDefault="008C4C1C" w:rsidP="004E54F2">
      <w:pPr>
        <w:spacing w:after="0" w:line="240" w:lineRule="auto"/>
        <w:ind w:firstLine="360"/>
        <w:jc w:val="both"/>
        <w:rPr>
          <w:rFonts w:ascii="Garamond" w:eastAsia="Times New Roman" w:hAnsi="Garamond" w:cs="Times New Roman"/>
          <w:color w:val="000000" w:themeColor="text1"/>
          <w:kern w:val="0"/>
          <w:sz w:val="22"/>
          <w:szCs w:val="22"/>
          <w14:ligatures w14:val="none"/>
        </w:rPr>
      </w:pPr>
      <w:r w:rsidRPr="00F7657C">
        <w:rPr>
          <w:rFonts w:ascii="Garamond" w:eastAsia="Times New Roman" w:hAnsi="Garamond" w:cs="Times New Roman"/>
          <w:color w:val="000000" w:themeColor="text1"/>
          <w:kern w:val="0"/>
          <w:sz w:val="22"/>
          <w:szCs w:val="22"/>
          <w14:ligatures w14:val="none"/>
        </w:rPr>
        <w:t>(a) The purpose of the virtual meeting is to discuss items that are scheduled to be discussed or acted upon at a subsequent non-virtual open meeting of the public body;</w:t>
      </w:r>
    </w:p>
    <w:p w14:paraId="0FF3754C" w14:textId="77777777" w:rsidR="008C4C1C" w:rsidRPr="00F7657C" w:rsidRDefault="008C4C1C" w:rsidP="004E54F2">
      <w:pPr>
        <w:spacing w:after="0" w:line="240" w:lineRule="auto"/>
        <w:ind w:firstLine="360"/>
        <w:jc w:val="both"/>
        <w:rPr>
          <w:rFonts w:ascii="Garamond" w:eastAsia="Times New Roman" w:hAnsi="Garamond" w:cs="Times New Roman"/>
          <w:color w:val="000000" w:themeColor="text1"/>
          <w:kern w:val="0"/>
          <w:sz w:val="22"/>
          <w:szCs w:val="22"/>
          <w14:ligatures w14:val="none"/>
        </w:rPr>
      </w:pPr>
      <w:r w:rsidRPr="00F7657C">
        <w:rPr>
          <w:rFonts w:ascii="Garamond" w:eastAsia="Times New Roman" w:hAnsi="Garamond" w:cs="Times New Roman"/>
          <w:color w:val="000000" w:themeColor="text1"/>
          <w:kern w:val="0"/>
          <w:sz w:val="22"/>
          <w:szCs w:val="22"/>
          <w14:ligatures w14:val="none"/>
        </w:rPr>
        <w:t>(b) No action is taken by the public body at the virtual meeting; and</w:t>
      </w:r>
    </w:p>
    <w:p w14:paraId="09E78D86" w14:textId="77777777" w:rsidR="008C4C1C" w:rsidRPr="00F7657C" w:rsidRDefault="008C4C1C" w:rsidP="004E54F2">
      <w:pPr>
        <w:spacing w:after="0" w:line="240" w:lineRule="auto"/>
        <w:ind w:firstLine="360"/>
        <w:jc w:val="both"/>
        <w:rPr>
          <w:rFonts w:ascii="Garamond" w:eastAsia="Times New Roman" w:hAnsi="Garamond" w:cs="Times New Roman"/>
          <w:color w:val="000000" w:themeColor="text1"/>
          <w:kern w:val="0"/>
          <w:sz w:val="22"/>
          <w:szCs w:val="22"/>
          <w14:ligatures w14:val="none"/>
        </w:rPr>
      </w:pPr>
      <w:r w:rsidRPr="00F7657C">
        <w:rPr>
          <w:rFonts w:ascii="Garamond" w:eastAsia="Times New Roman" w:hAnsi="Garamond" w:cs="Times New Roman"/>
          <w:color w:val="000000" w:themeColor="text1"/>
          <w:kern w:val="0"/>
          <w:sz w:val="22"/>
          <w:szCs w:val="22"/>
          <w14:ligatures w14:val="none"/>
        </w:rPr>
        <w:t>(c) The public body complies with subdivisions (2)(b)(</w:t>
      </w:r>
      <w:proofErr w:type="spellStart"/>
      <w:r w:rsidRPr="00F7657C">
        <w:rPr>
          <w:rFonts w:ascii="Garamond" w:eastAsia="Times New Roman" w:hAnsi="Garamond" w:cs="Times New Roman"/>
          <w:color w:val="000000" w:themeColor="text1"/>
          <w:kern w:val="0"/>
          <w:sz w:val="22"/>
          <w:szCs w:val="22"/>
          <w14:ligatures w14:val="none"/>
        </w:rPr>
        <w:t>i</w:t>
      </w:r>
      <w:proofErr w:type="spellEnd"/>
      <w:r w:rsidRPr="00F7657C">
        <w:rPr>
          <w:rFonts w:ascii="Garamond" w:eastAsia="Times New Roman" w:hAnsi="Garamond" w:cs="Times New Roman"/>
          <w:color w:val="000000" w:themeColor="text1"/>
          <w:kern w:val="0"/>
          <w:sz w:val="22"/>
          <w:szCs w:val="22"/>
          <w14:ligatures w14:val="none"/>
        </w:rPr>
        <w:t>) and (ii) of this section.</w:t>
      </w:r>
    </w:p>
    <w:p w14:paraId="132D07E7" w14:textId="799B4D66" w:rsidR="008C4C1C" w:rsidRPr="00F7657C" w:rsidRDefault="008C4C1C" w:rsidP="004E54F2">
      <w:pPr>
        <w:spacing w:before="100" w:beforeAutospacing="1" w:after="100" w:afterAutospacing="1" w:line="240" w:lineRule="auto"/>
        <w:ind w:firstLine="360"/>
        <w:jc w:val="both"/>
        <w:rPr>
          <w:rFonts w:ascii="Garamond" w:eastAsia="Times New Roman" w:hAnsi="Garamond" w:cs="Times New Roman"/>
          <w:color w:val="000000" w:themeColor="text1"/>
          <w:kern w:val="0"/>
          <w:sz w:val="22"/>
          <w:szCs w:val="22"/>
          <w14:ligatures w14:val="none"/>
        </w:rPr>
      </w:pPr>
      <w:r w:rsidRPr="00F7657C">
        <w:rPr>
          <w:rFonts w:ascii="Garamond" w:eastAsia="Times New Roman" w:hAnsi="Garamond" w:cs="Times New Roman"/>
          <w:color w:val="000000" w:themeColor="text1"/>
          <w:kern w:val="0"/>
          <w:sz w:val="22"/>
          <w:szCs w:val="22"/>
          <w14:ligatures w14:val="none"/>
        </w:rPr>
        <w:t>(9) This section does not apply to a meeting of the Nebraska Power Review Board or a public power district, a public power and irrigation district, an electric membership association, an electric cooperative company, a municipality having a generation and distribution system, or a registered group of municipalities if such meeting is subject to section 70-1034.</w:t>
      </w:r>
    </w:p>
    <w:p w14:paraId="3E98D504" w14:textId="508D9332" w:rsidR="008C4C1C" w:rsidRPr="00F7657C" w:rsidRDefault="00F7657C" w:rsidP="004E54F2">
      <w:pPr>
        <w:spacing w:after="0" w:line="240" w:lineRule="auto"/>
        <w:jc w:val="both"/>
        <w:rPr>
          <w:rFonts w:ascii="Garamond" w:eastAsia="Times New Roman" w:hAnsi="Garamond" w:cs="Times New Roman"/>
          <w:color w:val="000000" w:themeColor="text1"/>
          <w:kern w:val="0"/>
          <w:sz w:val="22"/>
          <w:szCs w:val="22"/>
          <w14:ligatures w14:val="none"/>
        </w:rPr>
      </w:pPr>
      <w:r>
        <w:rPr>
          <w:rFonts w:ascii="Garamond" w:eastAsia="Times New Roman" w:hAnsi="Garamond" w:cs="Times New Roman"/>
          <w:b/>
          <w:bCs/>
          <w:color w:val="000000" w:themeColor="text1"/>
          <w:kern w:val="0"/>
          <w:sz w:val="22"/>
          <w:szCs w:val="22"/>
          <w14:ligatures w14:val="none"/>
        </w:rPr>
        <w:t>Neb. Rev. Stat. §</w:t>
      </w:r>
      <w:r w:rsidR="008C4C1C" w:rsidRPr="00F7657C">
        <w:rPr>
          <w:rFonts w:ascii="Garamond" w:eastAsia="Times New Roman" w:hAnsi="Garamond" w:cs="Times New Roman"/>
          <w:b/>
          <w:bCs/>
          <w:color w:val="000000" w:themeColor="text1"/>
          <w:kern w:val="0"/>
          <w:sz w:val="22"/>
          <w:szCs w:val="22"/>
          <w14:ligatures w14:val="none"/>
        </w:rPr>
        <w:t>84-1412. Meetings of public body; rights of public; public body; powers and duties.</w:t>
      </w:r>
    </w:p>
    <w:p w14:paraId="0830D14C" w14:textId="5771D1D0" w:rsidR="008C4C1C" w:rsidRPr="00F7657C" w:rsidRDefault="008C4C1C" w:rsidP="004E54F2">
      <w:pPr>
        <w:spacing w:before="100" w:beforeAutospacing="1" w:after="100" w:afterAutospacing="1" w:line="240" w:lineRule="auto"/>
        <w:ind w:firstLine="360"/>
        <w:jc w:val="both"/>
        <w:rPr>
          <w:rFonts w:ascii="Garamond" w:eastAsia="Times New Roman" w:hAnsi="Garamond" w:cs="Times New Roman"/>
          <w:color w:val="000000" w:themeColor="text1"/>
          <w:kern w:val="0"/>
          <w:sz w:val="22"/>
          <w:szCs w:val="22"/>
          <w14:ligatures w14:val="none"/>
        </w:rPr>
      </w:pPr>
      <w:r w:rsidRPr="00F7657C">
        <w:rPr>
          <w:rFonts w:ascii="Garamond" w:eastAsia="Times New Roman" w:hAnsi="Garamond" w:cs="Times New Roman"/>
          <w:color w:val="000000" w:themeColor="text1"/>
          <w:kern w:val="0"/>
          <w:sz w:val="22"/>
          <w:szCs w:val="22"/>
          <w14:ligatures w14:val="none"/>
        </w:rPr>
        <w:t>(1) Subject to the Open Meetings Act, the public has the right to attend and the right to speak at meetings of public bodies, and all or any part of a meeting of a public body, except for closed sessions called pursuant to section 84-1410, may be videotaped, televised, photographed, broadcast, or recorded by any person in attendance by means of a tape recorder, a camera, video equipment, or any other means of pictorial or sonic reproduction or in writing. Except for closed sessions called pursuant to section 84-1410, a public body shall allow members of the public an opportunity to speak at each meeting.</w:t>
      </w:r>
    </w:p>
    <w:p w14:paraId="53DA1817" w14:textId="77777777" w:rsidR="008C4C1C" w:rsidRPr="00F7657C" w:rsidRDefault="008C4C1C" w:rsidP="004E54F2">
      <w:pPr>
        <w:spacing w:before="100" w:beforeAutospacing="1" w:after="100" w:afterAutospacing="1" w:line="240" w:lineRule="auto"/>
        <w:ind w:firstLine="360"/>
        <w:jc w:val="both"/>
        <w:rPr>
          <w:rFonts w:ascii="Garamond" w:eastAsia="Times New Roman" w:hAnsi="Garamond" w:cs="Times New Roman"/>
          <w:color w:val="000000" w:themeColor="text1"/>
          <w:kern w:val="0"/>
          <w:sz w:val="22"/>
          <w:szCs w:val="22"/>
          <w14:ligatures w14:val="none"/>
        </w:rPr>
      </w:pPr>
      <w:r w:rsidRPr="00F7657C">
        <w:rPr>
          <w:rFonts w:ascii="Garamond" w:eastAsia="Times New Roman" w:hAnsi="Garamond" w:cs="Times New Roman"/>
          <w:color w:val="000000" w:themeColor="text1"/>
          <w:kern w:val="0"/>
          <w:sz w:val="22"/>
          <w:szCs w:val="22"/>
          <w14:ligatures w14:val="none"/>
        </w:rPr>
        <w:t xml:space="preserve">(2) It shall not be a violation of subsection (1) of this section for any public body to make and enforce reasonable rules and regulations regarding the conduct of </w:t>
      </w:r>
      <w:proofErr w:type="gramStart"/>
      <w:r w:rsidRPr="00F7657C">
        <w:rPr>
          <w:rFonts w:ascii="Garamond" w:eastAsia="Times New Roman" w:hAnsi="Garamond" w:cs="Times New Roman"/>
          <w:color w:val="000000" w:themeColor="text1"/>
          <w:kern w:val="0"/>
          <w:sz w:val="22"/>
          <w:szCs w:val="22"/>
          <w14:ligatures w14:val="none"/>
        </w:rPr>
        <w:t>persons</w:t>
      </w:r>
      <w:proofErr w:type="gramEnd"/>
      <w:r w:rsidRPr="00F7657C">
        <w:rPr>
          <w:rFonts w:ascii="Garamond" w:eastAsia="Times New Roman" w:hAnsi="Garamond" w:cs="Times New Roman"/>
          <w:color w:val="000000" w:themeColor="text1"/>
          <w:kern w:val="0"/>
          <w:sz w:val="22"/>
          <w:szCs w:val="22"/>
          <w14:ligatures w14:val="none"/>
        </w:rPr>
        <w:t xml:space="preserve"> attending, speaking at, videotaping, televising, photographing, broadcasting, or recording its meetings, including meetings held by virtual conferencing.</w:t>
      </w:r>
    </w:p>
    <w:p w14:paraId="70DB0F22" w14:textId="77777777" w:rsidR="008C4C1C" w:rsidRPr="00F7657C" w:rsidRDefault="008C4C1C" w:rsidP="004E54F2">
      <w:pPr>
        <w:spacing w:before="100" w:beforeAutospacing="1" w:after="100" w:afterAutospacing="1" w:line="240" w:lineRule="auto"/>
        <w:ind w:firstLine="360"/>
        <w:jc w:val="both"/>
        <w:rPr>
          <w:rFonts w:ascii="Garamond" w:eastAsia="Times New Roman" w:hAnsi="Garamond" w:cs="Times New Roman"/>
          <w:color w:val="000000" w:themeColor="text1"/>
          <w:kern w:val="0"/>
          <w:sz w:val="22"/>
          <w:szCs w:val="22"/>
          <w14:ligatures w14:val="none"/>
        </w:rPr>
      </w:pPr>
      <w:r w:rsidRPr="00F7657C">
        <w:rPr>
          <w:rFonts w:ascii="Garamond" w:eastAsia="Times New Roman" w:hAnsi="Garamond" w:cs="Times New Roman"/>
          <w:color w:val="000000" w:themeColor="text1"/>
          <w:kern w:val="0"/>
          <w:sz w:val="22"/>
          <w:szCs w:val="22"/>
          <w14:ligatures w14:val="none"/>
        </w:rPr>
        <w:t xml:space="preserve">(3) No public body shall require members of the public to identify themselves as a condition for admission to the meeting nor shall such body require that the name of any member of the public </w:t>
      </w:r>
      <w:r w:rsidRPr="00F7657C">
        <w:rPr>
          <w:rFonts w:ascii="Garamond" w:eastAsia="Times New Roman" w:hAnsi="Garamond" w:cs="Times New Roman"/>
          <w:color w:val="000000" w:themeColor="text1"/>
          <w:kern w:val="0"/>
          <w:sz w:val="22"/>
          <w:szCs w:val="22"/>
          <w14:ligatures w14:val="none"/>
        </w:rPr>
        <w:t xml:space="preserve">be placed on the agenda prior to such meeting </w:t>
      </w:r>
      <w:proofErr w:type="gramStart"/>
      <w:r w:rsidRPr="00F7657C">
        <w:rPr>
          <w:rFonts w:ascii="Garamond" w:eastAsia="Times New Roman" w:hAnsi="Garamond" w:cs="Times New Roman"/>
          <w:color w:val="000000" w:themeColor="text1"/>
          <w:kern w:val="0"/>
          <w:sz w:val="22"/>
          <w:szCs w:val="22"/>
          <w14:ligatures w14:val="none"/>
        </w:rPr>
        <w:t>in order to</w:t>
      </w:r>
      <w:proofErr w:type="gramEnd"/>
      <w:r w:rsidRPr="00F7657C">
        <w:rPr>
          <w:rFonts w:ascii="Garamond" w:eastAsia="Times New Roman" w:hAnsi="Garamond" w:cs="Times New Roman"/>
          <w:color w:val="000000" w:themeColor="text1"/>
          <w:kern w:val="0"/>
          <w:sz w:val="22"/>
          <w:szCs w:val="22"/>
          <w14:ligatures w14:val="none"/>
        </w:rPr>
        <w:t xml:space="preserve"> speak about items on the agenda. The body shall require any member of the public desiring to address the body to identify himself or herself, including an address and the name of any organization represented by such person unless the address requirement is waived to protect the security of the individual.</w:t>
      </w:r>
    </w:p>
    <w:p w14:paraId="1EE070F5" w14:textId="77777777" w:rsidR="008C4C1C" w:rsidRPr="00F7657C" w:rsidRDefault="008C4C1C" w:rsidP="004E54F2">
      <w:pPr>
        <w:spacing w:before="100" w:beforeAutospacing="1" w:after="100" w:afterAutospacing="1" w:line="240" w:lineRule="auto"/>
        <w:ind w:firstLine="360"/>
        <w:jc w:val="both"/>
        <w:rPr>
          <w:rFonts w:ascii="Garamond" w:eastAsia="Times New Roman" w:hAnsi="Garamond" w:cs="Times New Roman"/>
          <w:color w:val="000000" w:themeColor="text1"/>
          <w:kern w:val="0"/>
          <w:sz w:val="22"/>
          <w:szCs w:val="22"/>
          <w14:ligatures w14:val="none"/>
        </w:rPr>
      </w:pPr>
      <w:r w:rsidRPr="00F7657C">
        <w:rPr>
          <w:rFonts w:ascii="Garamond" w:eastAsia="Times New Roman" w:hAnsi="Garamond" w:cs="Times New Roman"/>
          <w:color w:val="000000" w:themeColor="text1"/>
          <w:kern w:val="0"/>
          <w:sz w:val="22"/>
          <w:szCs w:val="22"/>
          <w14:ligatures w14:val="none"/>
        </w:rPr>
        <w:t>(4) No public body shall, for the purpose of circumventing the Open Meetings Act, hold a meeting in a place known by the body to be too small to accommodate the anticipated audience.</w:t>
      </w:r>
    </w:p>
    <w:p w14:paraId="235A262C" w14:textId="77777777" w:rsidR="008C4C1C" w:rsidRPr="00F7657C" w:rsidRDefault="008C4C1C" w:rsidP="004E54F2">
      <w:pPr>
        <w:spacing w:before="100" w:beforeAutospacing="1" w:after="100" w:afterAutospacing="1" w:line="240" w:lineRule="auto"/>
        <w:ind w:firstLine="360"/>
        <w:jc w:val="both"/>
        <w:rPr>
          <w:rFonts w:ascii="Garamond" w:eastAsia="Times New Roman" w:hAnsi="Garamond" w:cs="Times New Roman"/>
          <w:color w:val="000000" w:themeColor="text1"/>
          <w:kern w:val="0"/>
          <w:sz w:val="22"/>
          <w:szCs w:val="22"/>
          <w14:ligatures w14:val="none"/>
        </w:rPr>
      </w:pPr>
      <w:r w:rsidRPr="00F7657C">
        <w:rPr>
          <w:rFonts w:ascii="Garamond" w:eastAsia="Times New Roman" w:hAnsi="Garamond" w:cs="Times New Roman"/>
          <w:color w:val="000000" w:themeColor="text1"/>
          <w:kern w:val="0"/>
          <w:sz w:val="22"/>
          <w:szCs w:val="22"/>
          <w14:ligatures w14:val="none"/>
        </w:rPr>
        <w:t xml:space="preserve">(5) No public body shall be deemed in violation of this section if it holds its meeting in its traditional meeting place which </w:t>
      </w:r>
      <w:proofErr w:type="gramStart"/>
      <w:r w:rsidRPr="00F7657C">
        <w:rPr>
          <w:rFonts w:ascii="Garamond" w:eastAsia="Times New Roman" w:hAnsi="Garamond" w:cs="Times New Roman"/>
          <w:color w:val="000000" w:themeColor="text1"/>
          <w:kern w:val="0"/>
          <w:sz w:val="22"/>
          <w:szCs w:val="22"/>
          <w14:ligatures w14:val="none"/>
        </w:rPr>
        <w:t>is located in</w:t>
      </w:r>
      <w:proofErr w:type="gramEnd"/>
      <w:r w:rsidRPr="00F7657C">
        <w:rPr>
          <w:rFonts w:ascii="Garamond" w:eastAsia="Times New Roman" w:hAnsi="Garamond" w:cs="Times New Roman"/>
          <w:color w:val="000000" w:themeColor="text1"/>
          <w:kern w:val="0"/>
          <w:sz w:val="22"/>
          <w:szCs w:val="22"/>
          <w14:ligatures w14:val="none"/>
        </w:rPr>
        <w:t xml:space="preserve"> this state.</w:t>
      </w:r>
    </w:p>
    <w:p w14:paraId="54771E2E" w14:textId="77777777" w:rsidR="008C4C1C" w:rsidRPr="00F7657C" w:rsidRDefault="008C4C1C" w:rsidP="004E54F2">
      <w:pPr>
        <w:spacing w:before="100" w:beforeAutospacing="1" w:after="100" w:afterAutospacing="1" w:line="240" w:lineRule="auto"/>
        <w:ind w:firstLine="360"/>
        <w:jc w:val="both"/>
        <w:rPr>
          <w:rFonts w:ascii="Garamond" w:eastAsia="Times New Roman" w:hAnsi="Garamond" w:cs="Times New Roman"/>
          <w:color w:val="000000" w:themeColor="text1"/>
          <w:kern w:val="0"/>
          <w:sz w:val="22"/>
          <w:szCs w:val="22"/>
          <w14:ligatures w14:val="none"/>
        </w:rPr>
      </w:pPr>
      <w:r w:rsidRPr="00F7657C">
        <w:rPr>
          <w:rFonts w:ascii="Garamond" w:eastAsia="Times New Roman" w:hAnsi="Garamond" w:cs="Times New Roman"/>
          <w:color w:val="000000" w:themeColor="text1"/>
          <w:kern w:val="0"/>
          <w:sz w:val="22"/>
          <w:szCs w:val="22"/>
          <w14:ligatures w14:val="none"/>
        </w:rPr>
        <w:t>(6) No public body shall be deemed in violation of this section if it holds a meeting outside of this state if, but only if:</w:t>
      </w:r>
    </w:p>
    <w:p w14:paraId="78CDAD63" w14:textId="77777777" w:rsidR="008C4C1C" w:rsidRPr="00F7657C" w:rsidRDefault="008C4C1C" w:rsidP="004E54F2">
      <w:pPr>
        <w:spacing w:after="0" w:line="240" w:lineRule="auto"/>
        <w:ind w:firstLine="360"/>
        <w:jc w:val="both"/>
        <w:rPr>
          <w:rFonts w:ascii="Garamond" w:eastAsia="Times New Roman" w:hAnsi="Garamond" w:cs="Times New Roman"/>
          <w:color w:val="000000" w:themeColor="text1"/>
          <w:kern w:val="0"/>
          <w:sz w:val="22"/>
          <w:szCs w:val="22"/>
          <w14:ligatures w14:val="none"/>
        </w:rPr>
      </w:pPr>
      <w:r w:rsidRPr="00F7657C">
        <w:rPr>
          <w:rFonts w:ascii="Garamond" w:eastAsia="Times New Roman" w:hAnsi="Garamond" w:cs="Times New Roman"/>
          <w:color w:val="000000" w:themeColor="text1"/>
          <w:kern w:val="0"/>
          <w:sz w:val="22"/>
          <w:szCs w:val="22"/>
          <w14:ligatures w14:val="none"/>
        </w:rPr>
        <w:t xml:space="preserve">(a) A member entity of the public body is located outside of this </w:t>
      </w:r>
      <w:proofErr w:type="gramStart"/>
      <w:r w:rsidRPr="00F7657C">
        <w:rPr>
          <w:rFonts w:ascii="Garamond" w:eastAsia="Times New Roman" w:hAnsi="Garamond" w:cs="Times New Roman"/>
          <w:color w:val="000000" w:themeColor="text1"/>
          <w:kern w:val="0"/>
          <w:sz w:val="22"/>
          <w:szCs w:val="22"/>
          <w14:ligatures w14:val="none"/>
        </w:rPr>
        <w:t>state</w:t>
      </w:r>
      <w:proofErr w:type="gramEnd"/>
      <w:r w:rsidRPr="00F7657C">
        <w:rPr>
          <w:rFonts w:ascii="Garamond" w:eastAsia="Times New Roman" w:hAnsi="Garamond" w:cs="Times New Roman"/>
          <w:color w:val="000000" w:themeColor="text1"/>
          <w:kern w:val="0"/>
          <w:sz w:val="22"/>
          <w:szCs w:val="22"/>
          <w14:ligatures w14:val="none"/>
        </w:rPr>
        <w:t xml:space="preserve"> and the meeting is in that member's jurisdiction;</w:t>
      </w:r>
    </w:p>
    <w:p w14:paraId="0581B7A3" w14:textId="77777777" w:rsidR="008C4C1C" w:rsidRPr="00F7657C" w:rsidRDefault="008C4C1C" w:rsidP="004E54F2">
      <w:pPr>
        <w:spacing w:after="0" w:line="240" w:lineRule="auto"/>
        <w:ind w:firstLine="360"/>
        <w:jc w:val="both"/>
        <w:rPr>
          <w:rFonts w:ascii="Garamond" w:eastAsia="Times New Roman" w:hAnsi="Garamond" w:cs="Times New Roman"/>
          <w:color w:val="000000" w:themeColor="text1"/>
          <w:kern w:val="0"/>
          <w:sz w:val="22"/>
          <w:szCs w:val="22"/>
          <w14:ligatures w14:val="none"/>
        </w:rPr>
      </w:pPr>
      <w:r w:rsidRPr="00F7657C">
        <w:rPr>
          <w:rFonts w:ascii="Garamond" w:eastAsia="Times New Roman" w:hAnsi="Garamond" w:cs="Times New Roman"/>
          <w:color w:val="000000" w:themeColor="text1"/>
          <w:kern w:val="0"/>
          <w:sz w:val="22"/>
          <w:szCs w:val="22"/>
          <w14:ligatures w14:val="none"/>
        </w:rPr>
        <w:t>(b) All out-of-state locations identified in the notice are located within public buildings used by members of the entity or at a place which will accommodate the anticipated audience;</w:t>
      </w:r>
    </w:p>
    <w:p w14:paraId="5C6EA7AD" w14:textId="77777777" w:rsidR="008C4C1C" w:rsidRPr="00F7657C" w:rsidRDefault="008C4C1C" w:rsidP="004E54F2">
      <w:pPr>
        <w:spacing w:after="0" w:line="240" w:lineRule="auto"/>
        <w:ind w:firstLine="360"/>
        <w:jc w:val="both"/>
        <w:rPr>
          <w:rFonts w:ascii="Garamond" w:eastAsia="Times New Roman" w:hAnsi="Garamond" w:cs="Times New Roman"/>
          <w:color w:val="000000" w:themeColor="text1"/>
          <w:kern w:val="0"/>
          <w:sz w:val="22"/>
          <w:szCs w:val="22"/>
          <w14:ligatures w14:val="none"/>
        </w:rPr>
      </w:pPr>
      <w:r w:rsidRPr="00F7657C">
        <w:rPr>
          <w:rFonts w:ascii="Garamond" w:eastAsia="Times New Roman" w:hAnsi="Garamond" w:cs="Times New Roman"/>
          <w:color w:val="000000" w:themeColor="text1"/>
          <w:kern w:val="0"/>
          <w:sz w:val="22"/>
          <w:szCs w:val="22"/>
          <w14:ligatures w14:val="none"/>
        </w:rPr>
        <w:t>(c) Reasonable arrangements are made to accommodate the public's right to attend, hear, and speak at the meeting, including making virtual conferencing available at an instate location to members, the public, or the press, if requested twenty-four hours in advance;</w:t>
      </w:r>
    </w:p>
    <w:p w14:paraId="1C239248" w14:textId="77777777" w:rsidR="008C4C1C" w:rsidRPr="00F7657C" w:rsidRDefault="008C4C1C" w:rsidP="004E54F2">
      <w:pPr>
        <w:spacing w:after="0" w:line="240" w:lineRule="auto"/>
        <w:ind w:firstLine="360"/>
        <w:jc w:val="both"/>
        <w:rPr>
          <w:rFonts w:ascii="Garamond" w:eastAsia="Times New Roman" w:hAnsi="Garamond" w:cs="Times New Roman"/>
          <w:color w:val="000000" w:themeColor="text1"/>
          <w:kern w:val="0"/>
          <w:sz w:val="22"/>
          <w:szCs w:val="22"/>
          <w14:ligatures w14:val="none"/>
        </w:rPr>
      </w:pPr>
      <w:r w:rsidRPr="00F7657C">
        <w:rPr>
          <w:rFonts w:ascii="Garamond" w:eastAsia="Times New Roman" w:hAnsi="Garamond" w:cs="Times New Roman"/>
          <w:color w:val="000000" w:themeColor="text1"/>
          <w:kern w:val="0"/>
          <w:sz w:val="22"/>
          <w:szCs w:val="22"/>
          <w14:ligatures w14:val="none"/>
        </w:rPr>
        <w:t>(d) No more than twenty-five percent of the public body's meetings in a calendar year are held out-of-state;</w:t>
      </w:r>
    </w:p>
    <w:p w14:paraId="1BAFA65B" w14:textId="77777777" w:rsidR="008C4C1C" w:rsidRPr="00F7657C" w:rsidRDefault="008C4C1C" w:rsidP="004E54F2">
      <w:pPr>
        <w:spacing w:after="0" w:line="240" w:lineRule="auto"/>
        <w:ind w:firstLine="360"/>
        <w:jc w:val="both"/>
        <w:rPr>
          <w:rFonts w:ascii="Garamond" w:eastAsia="Times New Roman" w:hAnsi="Garamond" w:cs="Times New Roman"/>
          <w:color w:val="000000" w:themeColor="text1"/>
          <w:kern w:val="0"/>
          <w:sz w:val="22"/>
          <w:szCs w:val="22"/>
          <w14:ligatures w14:val="none"/>
        </w:rPr>
      </w:pPr>
      <w:r w:rsidRPr="00F7657C">
        <w:rPr>
          <w:rFonts w:ascii="Garamond" w:eastAsia="Times New Roman" w:hAnsi="Garamond" w:cs="Times New Roman"/>
          <w:color w:val="000000" w:themeColor="text1"/>
          <w:kern w:val="0"/>
          <w:sz w:val="22"/>
          <w:szCs w:val="22"/>
          <w14:ligatures w14:val="none"/>
        </w:rPr>
        <w:t>(e) Out-of-state meetings are not used to circumvent any of the public government purposes established in the Open Meetings Act; and</w:t>
      </w:r>
    </w:p>
    <w:p w14:paraId="3C8DAE80" w14:textId="77777777" w:rsidR="008C4C1C" w:rsidRPr="00F7657C" w:rsidRDefault="008C4C1C" w:rsidP="004E54F2">
      <w:pPr>
        <w:spacing w:after="0" w:line="240" w:lineRule="auto"/>
        <w:ind w:firstLine="360"/>
        <w:jc w:val="both"/>
        <w:rPr>
          <w:rFonts w:ascii="Garamond" w:eastAsia="Times New Roman" w:hAnsi="Garamond" w:cs="Times New Roman"/>
          <w:color w:val="000000" w:themeColor="text1"/>
          <w:kern w:val="0"/>
          <w:sz w:val="22"/>
          <w:szCs w:val="22"/>
          <w14:ligatures w14:val="none"/>
        </w:rPr>
      </w:pPr>
      <w:r w:rsidRPr="00F7657C">
        <w:rPr>
          <w:rFonts w:ascii="Garamond" w:eastAsia="Times New Roman" w:hAnsi="Garamond" w:cs="Times New Roman"/>
          <w:color w:val="000000" w:themeColor="text1"/>
          <w:kern w:val="0"/>
          <w:sz w:val="22"/>
          <w:szCs w:val="22"/>
          <w14:ligatures w14:val="none"/>
        </w:rPr>
        <w:t>(f) The public body publishes notice of the out-of-state meeting at least twenty-one days before the date of the meeting in a legal newspaper of statewide circulation.</w:t>
      </w:r>
    </w:p>
    <w:p w14:paraId="226C3C3E" w14:textId="77777777" w:rsidR="008C4C1C" w:rsidRPr="00F7657C" w:rsidRDefault="008C4C1C" w:rsidP="004E54F2">
      <w:pPr>
        <w:spacing w:before="100" w:beforeAutospacing="1" w:after="100" w:afterAutospacing="1" w:line="240" w:lineRule="auto"/>
        <w:ind w:firstLine="360"/>
        <w:jc w:val="both"/>
        <w:rPr>
          <w:rFonts w:ascii="Garamond" w:eastAsia="Times New Roman" w:hAnsi="Garamond" w:cs="Times New Roman"/>
          <w:color w:val="000000" w:themeColor="text1"/>
          <w:kern w:val="0"/>
          <w:sz w:val="22"/>
          <w:szCs w:val="22"/>
          <w14:ligatures w14:val="none"/>
        </w:rPr>
      </w:pPr>
      <w:r w:rsidRPr="00F7657C">
        <w:rPr>
          <w:rFonts w:ascii="Garamond" w:eastAsia="Times New Roman" w:hAnsi="Garamond" w:cs="Times New Roman"/>
          <w:color w:val="000000" w:themeColor="text1"/>
          <w:kern w:val="0"/>
          <w:sz w:val="22"/>
          <w:szCs w:val="22"/>
          <w14:ligatures w14:val="none"/>
        </w:rPr>
        <w:t>(7) Each public body shall, upon request, make a reasonable effort to accommodate the public's right to hear the discussion and testimony presented at a meeting.</w:t>
      </w:r>
    </w:p>
    <w:p w14:paraId="2D4FE4E6" w14:textId="77777777" w:rsidR="008C4C1C" w:rsidRPr="00F7657C" w:rsidRDefault="008C4C1C" w:rsidP="004E54F2">
      <w:pPr>
        <w:spacing w:before="100" w:beforeAutospacing="1" w:after="100" w:afterAutospacing="1" w:line="240" w:lineRule="auto"/>
        <w:ind w:firstLine="360"/>
        <w:jc w:val="both"/>
        <w:rPr>
          <w:rFonts w:ascii="Garamond" w:eastAsia="Times New Roman" w:hAnsi="Garamond" w:cs="Times New Roman"/>
          <w:color w:val="000000" w:themeColor="text1"/>
          <w:kern w:val="0"/>
          <w:sz w:val="22"/>
          <w:szCs w:val="22"/>
          <w14:ligatures w14:val="none"/>
        </w:rPr>
      </w:pPr>
      <w:r w:rsidRPr="00F7657C">
        <w:rPr>
          <w:rFonts w:ascii="Garamond" w:eastAsia="Times New Roman" w:hAnsi="Garamond" w:cs="Times New Roman"/>
          <w:color w:val="000000" w:themeColor="text1"/>
          <w:kern w:val="0"/>
          <w:sz w:val="22"/>
          <w:szCs w:val="22"/>
          <w14:ligatures w14:val="none"/>
        </w:rPr>
        <w:t xml:space="preserve">(8) Public bodies shall make available at the meeting or the instate location for virtual conferencing as required by subdivision (6)(c) of this section, for examination and copying by members of the public, at least one copy of all reproducible written material to be discussed at an open meeting, either in paper or electronic form. Public bodies shall make available at least one current copy of the Open Meetings Act in the meeting room at a location accessible to members of the public. At the beginning of the meeting, the public </w:t>
      </w:r>
      <w:proofErr w:type="gramStart"/>
      <w:r w:rsidRPr="00F7657C">
        <w:rPr>
          <w:rFonts w:ascii="Garamond" w:eastAsia="Times New Roman" w:hAnsi="Garamond" w:cs="Times New Roman"/>
          <w:color w:val="000000" w:themeColor="text1"/>
          <w:kern w:val="0"/>
          <w:sz w:val="22"/>
          <w:szCs w:val="22"/>
          <w14:ligatures w14:val="none"/>
        </w:rPr>
        <w:t>shall</w:t>
      </w:r>
      <w:proofErr w:type="gramEnd"/>
      <w:r w:rsidRPr="00F7657C">
        <w:rPr>
          <w:rFonts w:ascii="Garamond" w:eastAsia="Times New Roman" w:hAnsi="Garamond" w:cs="Times New Roman"/>
          <w:color w:val="000000" w:themeColor="text1"/>
          <w:kern w:val="0"/>
          <w:sz w:val="22"/>
          <w:szCs w:val="22"/>
          <w14:ligatures w14:val="none"/>
        </w:rPr>
        <w:t xml:space="preserve"> be informed about the location of the information.</w:t>
      </w:r>
    </w:p>
    <w:p w14:paraId="73CD3ECC" w14:textId="46B5BB92" w:rsidR="008C4C1C" w:rsidRPr="00F7657C" w:rsidRDefault="00F7657C" w:rsidP="004E54F2">
      <w:pPr>
        <w:spacing w:after="0" w:line="240" w:lineRule="auto"/>
        <w:jc w:val="both"/>
        <w:rPr>
          <w:rFonts w:ascii="Garamond" w:eastAsia="Times New Roman" w:hAnsi="Garamond" w:cs="Times New Roman"/>
          <w:color w:val="000000" w:themeColor="text1"/>
          <w:kern w:val="0"/>
          <w:sz w:val="22"/>
          <w:szCs w:val="22"/>
          <w14:ligatures w14:val="none"/>
        </w:rPr>
      </w:pPr>
      <w:r>
        <w:rPr>
          <w:rFonts w:ascii="Garamond" w:eastAsia="Times New Roman" w:hAnsi="Garamond" w:cs="Times New Roman"/>
          <w:b/>
          <w:bCs/>
          <w:color w:val="000000" w:themeColor="text1"/>
          <w:kern w:val="0"/>
          <w:sz w:val="22"/>
          <w:szCs w:val="22"/>
          <w14:ligatures w14:val="none"/>
        </w:rPr>
        <w:t>Neb. Rev. Stat. §</w:t>
      </w:r>
      <w:r w:rsidR="008C4C1C" w:rsidRPr="00F7657C">
        <w:rPr>
          <w:rFonts w:ascii="Garamond" w:eastAsia="Times New Roman" w:hAnsi="Garamond" w:cs="Times New Roman"/>
          <w:b/>
          <w:bCs/>
          <w:color w:val="000000" w:themeColor="text1"/>
          <w:kern w:val="0"/>
          <w:sz w:val="22"/>
          <w:szCs w:val="22"/>
          <w14:ligatures w14:val="none"/>
        </w:rPr>
        <w:t>84-1413. Meetings; minutes; roll call vote; secret ballot; when; agenda and minutes; required on website; when.</w:t>
      </w:r>
    </w:p>
    <w:p w14:paraId="23EF0FEC" w14:textId="77777777" w:rsidR="008C4C1C" w:rsidRPr="00F7657C" w:rsidRDefault="008C4C1C" w:rsidP="004E54F2">
      <w:pPr>
        <w:spacing w:before="100" w:beforeAutospacing="1" w:after="100" w:afterAutospacing="1" w:line="240" w:lineRule="auto"/>
        <w:ind w:firstLine="360"/>
        <w:jc w:val="both"/>
        <w:rPr>
          <w:rFonts w:ascii="Garamond" w:eastAsia="Times New Roman" w:hAnsi="Garamond" w:cs="Times New Roman"/>
          <w:color w:val="000000" w:themeColor="text1"/>
          <w:kern w:val="0"/>
          <w:sz w:val="22"/>
          <w:szCs w:val="22"/>
          <w14:ligatures w14:val="none"/>
        </w:rPr>
      </w:pPr>
      <w:r w:rsidRPr="00F7657C">
        <w:rPr>
          <w:rFonts w:ascii="Garamond" w:eastAsia="Times New Roman" w:hAnsi="Garamond" w:cs="Times New Roman"/>
          <w:color w:val="000000" w:themeColor="text1"/>
          <w:kern w:val="0"/>
          <w:sz w:val="22"/>
          <w:szCs w:val="22"/>
          <w14:ligatures w14:val="none"/>
        </w:rPr>
        <w:lastRenderedPageBreak/>
        <w:t>(1) Each public body shall keep minutes of all meetings showing the time, place, members present and absent, and the substance of all matters discussed.</w:t>
      </w:r>
    </w:p>
    <w:p w14:paraId="2542954C" w14:textId="77777777" w:rsidR="008C4C1C" w:rsidRPr="00F7657C" w:rsidRDefault="008C4C1C" w:rsidP="004E54F2">
      <w:pPr>
        <w:spacing w:before="100" w:beforeAutospacing="1" w:after="100" w:afterAutospacing="1" w:line="240" w:lineRule="auto"/>
        <w:ind w:firstLine="360"/>
        <w:jc w:val="both"/>
        <w:rPr>
          <w:rFonts w:ascii="Garamond" w:eastAsia="Times New Roman" w:hAnsi="Garamond" w:cs="Times New Roman"/>
          <w:color w:val="000000" w:themeColor="text1"/>
          <w:kern w:val="0"/>
          <w:sz w:val="22"/>
          <w:szCs w:val="22"/>
          <w14:ligatures w14:val="none"/>
        </w:rPr>
      </w:pPr>
      <w:r w:rsidRPr="00F7657C">
        <w:rPr>
          <w:rFonts w:ascii="Garamond" w:eastAsia="Times New Roman" w:hAnsi="Garamond" w:cs="Times New Roman"/>
          <w:color w:val="000000" w:themeColor="text1"/>
          <w:kern w:val="0"/>
          <w:sz w:val="22"/>
          <w:szCs w:val="22"/>
          <w14:ligatures w14:val="none"/>
        </w:rPr>
        <w:t xml:space="preserve">(2) Any action taken on any question or motion duly moved and seconded shall be by roll call vote of the public body in open session, and the record shall state how each member voted or if the member was absent or not voting. The requirements of a roll call or viva </w:t>
      </w:r>
      <w:proofErr w:type="spellStart"/>
      <w:r w:rsidRPr="00F7657C">
        <w:rPr>
          <w:rFonts w:ascii="Garamond" w:eastAsia="Times New Roman" w:hAnsi="Garamond" w:cs="Times New Roman"/>
          <w:color w:val="000000" w:themeColor="text1"/>
          <w:kern w:val="0"/>
          <w:sz w:val="22"/>
          <w:szCs w:val="22"/>
          <w14:ligatures w14:val="none"/>
        </w:rPr>
        <w:t>voce</w:t>
      </w:r>
      <w:proofErr w:type="spellEnd"/>
      <w:r w:rsidRPr="00F7657C">
        <w:rPr>
          <w:rFonts w:ascii="Garamond" w:eastAsia="Times New Roman" w:hAnsi="Garamond" w:cs="Times New Roman"/>
          <w:color w:val="000000" w:themeColor="text1"/>
          <w:kern w:val="0"/>
          <w:sz w:val="22"/>
          <w:szCs w:val="22"/>
          <w14:ligatures w14:val="none"/>
        </w:rPr>
        <w:t xml:space="preserve"> vote shall be satisfied by a public body which utilizes an electronic voting device which allows the yeas and nays of each member of such public body to be readily seen by the public.</w:t>
      </w:r>
    </w:p>
    <w:p w14:paraId="06663FCE" w14:textId="77777777" w:rsidR="008C4C1C" w:rsidRPr="00F7657C" w:rsidRDefault="008C4C1C" w:rsidP="004E54F2">
      <w:pPr>
        <w:spacing w:before="100" w:beforeAutospacing="1" w:after="100" w:afterAutospacing="1" w:line="240" w:lineRule="auto"/>
        <w:ind w:firstLine="360"/>
        <w:jc w:val="both"/>
        <w:rPr>
          <w:rFonts w:ascii="Garamond" w:eastAsia="Times New Roman" w:hAnsi="Garamond" w:cs="Times New Roman"/>
          <w:color w:val="000000" w:themeColor="text1"/>
          <w:kern w:val="0"/>
          <w:sz w:val="22"/>
          <w:szCs w:val="22"/>
          <w14:ligatures w14:val="none"/>
        </w:rPr>
      </w:pPr>
      <w:r w:rsidRPr="00F7657C">
        <w:rPr>
          <w:rFonts w:ascii="Garamond" w:eastAsia="Times New Roman" w:hAnsi="Garamond" w:cs="Times New Roman"/>
          <w:color w:val="000000" w:themeColor="text1"/>
          <w:kern w:val="0"/>
          <w:sz w:val="22"/>
          <w:szCs w:val="22"/>
          <w14:ligatures w14:val="none"/>
        </w:rPr>
        <w:t>(3) The vote to elect leadership within a public body may be taken by secret ballot, but the total number of votes for each candidate shall be recorded in the minutes.</w:t>
      </w:r>
    </w:p>
    <w:p w14:paraId="1BAA8859" w14:textId="77777777" w:rsidR="008C4C1C" w:rsidRPr="00F7657C" w:rsidRDefault="008C4C1C" w:rsidP="004E54F2">
      <w:pPr>
        <w:spacing w:before="100" w:beforeAutospacing="1" w:after="100" w:afterAutospacing="1" w:line="240" w:lineRule="auto"/>
        <w:ind w:firstLine="360"/>
        <w:jc w:val="both"/>
        <w:rPr>
          <w:rFonts w:ascii="Garamond" w:eastAsia="Times New Roman" w:hAnsi="Garamond" w:cs="Times New Roman"/>
          <w:color w:val="000000" w:themeColor="text1"/>
          <w:kern w:val="0"/>
          <w:sz w:val="22"/>
          <w:szCs w:val="22"/>
          <w14:ligatures w14:val="none"/>
        </w:rPr>
      </w:pPr>
      <w:r w:rsidRPr="00F7657C">
        <w:rPr>
          <w:rFonts w:ascii="Garamond" w:eastAsia="Times New Roman" w:hAnsi="Garamond" w:cs="Times New Roman"/>
          <w:color w:val="000000" w:themeColor="text1"/>
          <w:kern w:val="0"/>
          <w:sz w:val="22"/>
          <w:szCs w:val="22"/>
          <w14:ligatures w14:val="none"/>
        </w:rPr>
        <w:t>(4) The minutes of all meetings and evidence and documentation received or disclosed in open session shall be public records and open to public inspection during normal business hours.</w:t>
      </w:r>
    </w:p>
    <w:p w14:paraId="783D6EE2" w14:textId="77777777" w:rsidR="008C4C1C" w:rsidRPr="00F7657C" w:rsidRDefault="008C4C1C" w:rsidP="004E54F2">
      <w:pPr>
        <w:spacing w:before="100" w:beforeAutospacing="1" w:after="100" w:afterAutospacing="1" w:line="240" w:lineRule="auto"/>
        <w:ind w:firstLine="360"/>
        <w:jc w:val="both"/>
        <w:rPr>
          <w:rFonts w:ascii="Garamond" w:eastAsia="Times New Roman" w:hAnsi="Garamond" w:cs="Times New Roman"/>
          <w:color w:val="000000" w:themeColor="text1"/>
          <w:kern w:val="0"/>
          <w:sz w:val="22"/>
          <w:szCs w:val="22"/>
          <w14:ligatures w14:val="none"/>
        </w:rPr>
      </w:pPr>
      <w:r w:rsidRPr="00F7657C">
        <w:rPr>
          <w:rFonts w:ascii="Garamond" w:eastAsia="Times New Roman" w:hAnsi="Garamond" w:cs="Times New Roman"/>
          <w:color w:val="000000" w:themeColor="text1"/>
          <w:kern w:val="0"/>
          <w:sz w:val="22"/>
          <w:szCs w:val="22"/>
          <w14:ligatures w14:val="none"/>
        </w:rPr>
        <w:t>(5) Minutes shall be written or kept as an electronic record and shall be available for inspection within ten working days or prior to the next convened meeting, whichever occurs earlier, except that cities of the second class and villages may have an additional ten working days if the employee responsible for writing or keeping the minutes is absent due to a serious illness or emergency.</w:t>
      </w:r>
    </w:p>
    <w:p w14:paraId="67D3C8EA" w14:textId="77777777" w:rsidR="008C4C1C" w:rsidRPr="00F7657C" w:rsidRDefault="008C4C1C" w:rsidP="004E54F2">
      <w:pPr>
        <w:spacing w:before="100" w:beforeAutospacing="1" w:after="100" w:afterAutospacing="1" w:line="240" w:lineRule="auto"/>
        <w:ind w:firstLine="360"/>
        <w:jc w:val="both"/>
        <w:rPr>
          <w:rFonts w:ascii="Garamond" w:eastAsia="Times New Roman" w:hAnsi="Garamond" w:cs="Times New Roman"/>
          <w:color w:val="000000" w:themeColor="text1"/>
          <w:kern w:val="0"/>
          <w:sz w:val="22"/>
          <w:szCs w:val="22"/>
          <w14:ligatures w14:val="none"/>
        </w:rPr>
      </w:pPr>
      <w:r w:rsidRPr="00F7657C">
        <w:rPr>
          <w:rFonts w:ascii="Garamond" w:eastAsia="Times New Roman" w:hAnsi="Garamond" w:cs="Times New Roman"/>
          <w:color w:val="000000" w:themeColor="text1"/>
          <w:kern w:val="0"/>
          <w:sz w:val="22"/>
          <w:szCs w:val="22"/>
          <w14:ligatures w14:val="none"/>
        </w:rPr>
        <w:t xml:space="preserve">(6) Beginning July 31, 2022, the governing body of a natural resources district, the city council of a city of the metropolitan class, the city council of a city of the primary class, the city council of a city of the first class, the county board of a county with a population greater than twenty-five thousand inhabitants, and the school board of a school district shall make available on such entity's public website the agenda and minutes of any meeting of the governing body. The agenda shall be placed on the website at least twenty-four hours before the meeting of the governing body. Minutes shall be placed on the website at such </w:t>
      </w:r>
      <w:proofErr w:type="gramStart"/>
      <w:r w:rsidRPr="00F7657C">
        <w:rPr>
          <w:rFonts w:ascii="Garamond" w:eastAsia="Times New Roman" w:hAnsi="Garamond" w:cs="Times New Roman"/>
          <w:color w:val="000000" w:themeColor="text1"/>
          <w:kern w:val="0"/>
          <w:sz w:val="22"/>
          <w:szCs w:val="22"/>
          <w14:ligatures w14:val="none"/>
        </w:rPr>
        <w:t>time</w:t>
      </w:r>
      <w:proofErr w:type="gramEnd"/>
      <w:r w:rsidRPr="00F7657C">
        <w:rPr>
          <w:rFonts w:ascii="Garamond" w:eastAsia="Times New Roman" w:hAnsi="Garamond" w:cs="Times New Roman"/>
          <w:color w:val="000000" w:themeColor="text1"/>
          <w:kern w:val="0"/>
          <w:sz w:val="22"/>
          <w:szCs w:val="22"/>
          <w14:ligatures w14:val="none"/>
        </w:rPr>
        <w:t xml:space="preserve"> as the minutes are available for inspection as provided in subsection (5) of this section. This information shall be available on the public website for at least six months.</w:t>
      </w:r>
    </w:p>
    <w:p w14:paraId="081C0AC2" w14:textId="624A4D96" w:rsidR="008C4C1C" w:rsidRPr="00F7657C" w:rsidRDefault="00F7657C" w:rsidP="004E54F2">
      <w:pPr>
        <w:spacing w:after="0" w:line="240" w:lineRule="auto"/>
        <w:jc w:val="both"/>
        <w:rPr>
          <w:rFonts w:ascii="Garamond" w:eastAsia="Times New Roman" w:hAnsi="Garamond" w:cs="Times New Roman"/>
          <w:color w:val="000000" w:themeColor="text1"/>
          <w:kern w:val="0"/>
          <w:sz w:val="22"/>
          <w:szCs w:val="22"/>
          <w14:ligatures w14:val="none"/>
        </w:rPr>
      </w:pPr>
      <w:r>
        <w:rPr>
          <w:rFonts w:ascii="Garamond" w:eastAsia="Times New Roman" w:hAnsi="Garamond" w:cs="Times New Roman"/>
          <w:b/>
          <w:bCs/>
          <w:color w:val="000000" w:themeColor="text1"/>
          <w:kern w:val="0"/>
          <w:sz w:val="22"/>
          <w:szCs w:val="22"/>
          <w14:ligatures w14:val="none"/>
        </w:rPr>
        <w:t>Neb. Rev. Stat. §</w:t>
      </w:r>
      <w:r w:rsidR="008C4C1C" w:rsidRPr="00F7657C">
        <w:rPr>
          <w:rFonts w:ascii="Garamond" w:eastAsia="Times New Roman" w:hAnsi="Garamond" w:cs="Times New Roman"/>
          <w:b/>
          <w:bCs/>
          <w:color w:val="000000" w:themeColor="text1"/>
          <w:kern w:val="0"/>
          <w:sz w:val="22"/>
          <w:szCs w:val="22"/>
          <w14:ligatures w14:val="none"/>
        </w:rPr>
        <w:t>84-1414. Unlawful action by public body; declared void or voidable by district court; when; duty to enforce open meeting laws; citizen's suit; procedure; violations; penalties.</w:t>
      </w:r>
    </w:p>
    <w:p w14:paraId="36D569FA" w14:textId="77777777" w:rsidR="008C4C1C" w:rsidRPr="00F7657C" w:rsidRDefault="008C4C1C" w:rsidP="004E54F2">
      <w:pPr>
        <w:spacing w:before="100" w:beforeAutospacing="1" w:after="100" w:afterAutospacing="1" w:line="240" w:lineRule="auto"/>
        <w:ind w:firstLine="360"/>
        <w:jc w:val="both"/>
        <w:rPr>
          <w:rFonts w:ascii="Garamond" w:eastAsia="Times New Roman" w:hAnsi="Garamond" w:cs="Times New Roman"/>
          <w:color w:val="000000" w:themeColor="text1"/>
          <w:kern w:val="0"/>
          <w:sz w:val="22"/>
          <w:szCs w:val="22"/>
          <w14:ligatures w14:val="none"/>
        </w:rPr>
      </w:pPr>
      <w:r w:rsidRPr="00F7657C">
        <w:rPr>
          <w:rFonts w:ascii="Garamond" w:eastAsia="Times New Roman" w:hAnsi="Garamond" w:cs="Times New Roman"/>
          <w:color w:val="000000" w:themeColor="text1"/>
          <w:kern w:val="0"/>
          <w:sz w:val="22"/>
          <w:szCs w:val="22"/>
          <w14:ligatures w14:val="none"/>
        </w:rPr>
        <w:t>(1) Any motion, resolution, rule, regulation</w:t>
      </w:r>
      <w:proofErr w:type="gramStart"/>
      <w:r w:rsidRPr="00F7657C">
        <w:rPr>
          <w:rFonts w:ascii="Garamond" w:eastAsia="Times New Roman" w:hAnsi="Garamond" w:cs="Times New Roman"/>
          <w:color w:val="000000" w:themeColor="text1"/>
          <w:kern w:val="0"/>
          <w:sz w:val="22"/>
          <w:szCs w:val="22"/>
          <w14:ligatures w14:val="none"/>
        </w:rPr>
        <w:t>, ordinance</w:t>
      </w:r>
      <w:proofErr w:type="gramEnd"/>
      <w:r w:rsidRPr="00F7657C">
        <w:rPr>
          <w:rFonts w:ascii="Garamond" w:eastAsia="Times New Roman" w:hAnsi="Garamond" w:cs="Times New Roman"/>
          <w:color w:val="000000" w:themeColor="text1"/>
          <w:kern w:val="0"/>
          <w:sz w:val="22"/>
          <w:szCs w:val="22"/>
          <w14:ligatures w14:val="none"/>
        </w:rPr>
        <w:t xml:space="preserve">, or formal action of a public body made or taken in violation of the Open Meetings Act shall be declared void by the district court if the suit is commenced within one hundred twenty days of the meeting of the public body at which the alleged violation occurred. Any motion, resolution, rule, regulation, ordinance, or formal action of a public body made or taken in substantial violation of </w:t>
      </w:r>
      <w:r w:rsidRPr="00F7657C">
        <w:rPr>
          <w:rFonts w:ascii="Garamond" w:eastAsia="Times New Roman" w:hAnsi="Garamond" w:cs="Times New Roman"/>
          <w:color w:val="000000" w:themeColor="text1"/>
          <w:kern w:val="0"/>
          <w:sz w:val="22"/>
          <w:szCs w:val="22"/>
          <w14:ligatures w14:val="none"/>
        </w:rPr>
        <w:t xml:space="preserve">the Open Meetings Act shall be voidable by the district court if the suit is commenced more than one hundred twenty days after but within one year of the meeting of the public body in which the alleged violation occurred. A suit to </w:t>
      </w:r>
      <w:proofErr w:type="gramStart"/>
      <w:r w:rsidRPr="00F7657C">
        <w:rPr>
          <w:rFonts w:ascii="Garamond" w:eastAsia="Times New Roman" w:hAnsi="Garamond" w:cs="Times New Roman"/>
          <w:color w:val="000000" w:themeColor="text1"/>
          <w:kern w:val="0"/>
          <w:sz w:val="22"/>
          <w:szCs w:val="22"/>
          <w14:ligatures w14:val="none"/>
        </w:rPr>
        <w:t>void</w:t>
      </w:r>
      <w:proofErr w:type="gramEnd"/>
      <w:r w:rsidRPr="00F7657C">
        <w:rPr>
          <w:rFonts w:ascii="Garamond" w:eastAsia="Times New Roman" w:hAnsi="Garamond" w:cs="Times New Roman"/>
          <w:color w:val="000000" w:themeColor="text1"/>
          <w:kern w:val="0"/>
          <w:sz w:val="22"/>
          <w:szCs w:val="22"/>
          <w14:ligatures w14:val="none"/>
        </w:rPr>
        <w:t xml:space="preserve"> any final action shall be commenced within one year of the action.</w:t>
      </w:r>
    </w:p>
    <w:p w14:paraId="344F69D2" w14:textId="77777777" w:rsidR="008C4C1C" w:rsidRPr="00F7657C" w:rsidRDefault="008C4C1C" w:rsidP="004E54F2">
      <w:pPr>
        <w:spacing w:before="100" w:beforeAutospacing="1" w:after="100" w:afterAutospacing="1" w:line="240" w:lineRule="auto"/>
        <w:ind w:firstLine="360"/>
        <w:jc w:val="both"/>
        <w:rPr>
          <w:rFonts w:ascii="Garamond" w:eastAsia="Times New Roman" w:hAnsi="Garamond" w:cs="Times New Roman"/>
          <w:color w:val="000000" w:themeColor="text1"/>
          <w:kern w:val="0"/>
          <w:sz w:val="22"/>
          <w:szCs w:val="22"/>
          <w14:ligatures w14:val="none"/>
        </w:rPr>
      </w:pPr>
      <w:r w:rsidRPr="00F7657C">
        <w:rPr>
          <w:rFonts w:ascii="Garamond" w:eastAsia="Times New Roman" w:hAnsi="Garamond" w:cs="Times New Roman"/>
          <w:color w:val="000000" w:themeColor="text1"/>
          <w:kern w:val="0"/>
          <w:sz w:val="22"/>
          <w:szCs w:val="22"/>
          <w14:ligatures w14:val="none"/>
        </w:rPr>
        <w:t>(2) The Attorney General and the county attorney of the county in which the public body ordinarily meets shall enforce the Open Meetings Act.</w:t>
      </w:r>
    </w:p>
    <w:p w14:paraId="659B7A7F" w14:textId="77777777" w:rsidR="008C4C1C" w:rsidRPr="00F7657C" w:rsidRDefault="008C4C1C" w:rsidP="004E54F2">
      <w:pPr>
        <w:spacing w:before="100" w:beforeAutospacing="1" w:after="100" w:afterAutospacing="1" w:line="240" w:lineRule="auto"/>
        <w:ind w:firstLine="360"/>
        <w:jc w:val="both"/>
        <w:rPr>
          <w:rFonts w:ascii="Garamond" w:eastAsia="Times New Roman" w:hAnsi="Garamond" w:cs="Times New Roman"/>
          <w:color w:val="000000" w:themeColor="text1"/>
          <w:kern w:val="0"/>
          <w:sz w:val="22"/>
          <w:szCs w:val="22"/>
          <w14:ligatures w14:val="none"/>
        </w:rPr>
      </w:pPr>
      <w:r w:rsidRPr="00F7657C">
        <w:rPr>
          <w:rFonts w:ascii="Garamond" w:eastAsia="Times New Roman" w:hAnsi="Garamond" w:cs="Times New Roman"/>
          <w:color w:val="000000" w:themeColor="text1"/>
          <w:kern w:val="0"/>
          <w:sz w:val="22"/>
          <w:szCs w:val="22"/>
          <w14:ligatures w14:val="none"/>
        </w:rPr>
        <w:t xml:space="preserve">(3) Any citizen of this state may commence a suit in the district court of the county in which the public body ordinarily meets or in which the plaintiff resides for the purpose of requiring compliance with or preventing violations of the Open Meetings Act, for the purpose of declaring an action of a public body void, or for the purpose of determining the applicability of the act to discussions or decisions of the public body. It shall not be a defense that the citizen attended the meeting and failed to object at such time. The court may order payment of reasonable </w:t>
      </w:r>
      <w:proofErr w:type="gramStart"/>
      <w:r w:rsidRPr="00F7657C">
        <w:rPr>
          <w:rFonts w:ascii="Garamond" w:eastAsia="Times New Roman" w:hAnsi="Garamond" w:cs="Times New Roman"/>
          <w:color w:val="000000" w:themeColor="text1"/>
          <w:kern w:val="0"/>
          <w:sz w:val="22"/>
          <w:szCs w:val="22"/>
          <w14:ligatures w14:val="none"/>
        </w:rPr>
        <w:t>attorney's</w:t>
      </w:r>
      <w:proofErr w:type="gramEnd"/>
      <w:r w:rsidRPr="00F7657C">
        <w:rPr>
          <w:rFonts w:ascii="Garamond" w:eastAsia="Times New Roman" w:hAnsi="Garamond" w:cs="Times New Roman"/>
          <w:color w:val="000000" w:themeColor="text1"/>
          <w:kern w:val="0"/>
          <w:sz w:val="22"/>
          <w:szCs w:val="22"/>
          <w14:ligatures w14:val="none"/>
        </w:rPr>
        <w:t xml:space="preserve"> fees and court costs to a successful plaintiff in a suit brought under this section.</w:t>
      </w:r>
    </w:p>
    <w:p w14:paraId="18B758D8" w14:textId="77777777" w:rsidR="008C4C1C" w:rsidRPr="00F7657C" w:rsidRDefault="008C4C1C" w:rsidP="004E54F2">
      <w:pPr>
        <w:spacing w:before="100" w:beforeAutospacing="1" w:after="100" w:afterAutospacing="1" w:line="240" w:lineRule="auto"/>
        <w:ind w:firstLine="360"/>
        <w:jc w:val="both"/>
        <w:rPr>
          <w:rFonts w:ascii="Garamond" w:eastAsia="Times New Roman" w:hAnsi="Garamond" w:cs="Times New Roman"/>
          <w:color w:val="000000" w:themeColor="text1"/>
          <w:kern w:val="0"/>
          <w:sz w:val="22"/>
          <w:szCs w:val="22"/>
          <w14:ligatures w14:val="none"/>
        </w:rPr>
      </w:pPr>
      <w:r w:rsidRPr="00F7657C">
        <w:rPr>
          <w:rFonts w:ascii="Garamond" w:eastAsia="Times New Roman" w:hAnsi="Garamond" w:cs="Times New Roman"/>
          <w:color w:val="000000" w:themeColor="text1"/>
          <w:kern w:val="0"/>
          <w:sz w:val="22"/>
          <w:szCs w:val="22"/>
          <w14:ligatures w14:val="none"/>
        </w:rPr>
        <w:t>(4) Any member of a public body who knowingly violates or conspires to violate or who attends or remains at a meeting knowing that the public body is in violation of any provision of the Open Meetings Act shall be guilty of a Class IV misdemeanor for a first offense and a Class III misdemeanor for a second or subsequent offense.</w:t>
      </w:r>
    </w:p>
    <w:p w14:paraId="62832C28" w14:textId="77777777" w:rsidR="00E60FCA" w:rsidRPr="008C4C1C" w:rsidRDefault="00E60FCA" w:rsidP="004E54F2">
      <w:pPr>
        <w:jc w:val="both"/>
        <w:rPr>
          <w:rFonts w:ascii="Garamond" w:hAnsi="Garamond"/>
          <w:sz w:val="22"/>
          <w:szCs w:val="22"/>
        </w:rPr>
      </w:pPr>
    </w:p>
    <w:sectPr w:rsidR="00E60FCA" w:rsidRPr="008C4C1C" w:rsidSect="004E54F2">
      <w:type w:val="continuous"/>
      <w:pgSz w:w="12240" w:h="15840"/>
      <w:pgMar w:top="432" w:right="432" w:bottom="432" w:left="432" w:header="720" w:footer="720" w:gutter="0"/>
      <w:cols w:num="2" w:space="14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C8AAB9" w14:textId="77777777" w:rsidR="00591ED2" w:rsidRDefault="00591ED2" w:rsidP="004E54F2">
      <w:pPr>
        <w:spacing w:after="0" w:line="240" w:lineRule="auto"/>
      </w:pPr>
      <w:r>
        <w:separator/>
      </w:r>
    </w:p>
  </w:endnote>
  <w:endnote w:type="continuationSeparator" w:id="0">
    <w:p w14:paraId="6B185CC6" w14:textId="77777777" w:rsidR="00591ED2" w:rsidRDefault="00591ED2" w:rsidP="004E54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BEF26" w14:textId="26A7F42B" w:rsidR="004E54F2" w:rsidRDefault="004E54F2" w:rsidP="004E54F2">
    <w:pPr>
      <w:pStyle w:val="Footer"/>
      <w:tabs>
        <w:tab w:val="clear" w:pos="9360"/>
        <w:tab w:val="right" w:pos="11250"/>
      </w:tabs>
      <w:rPr>
        <w:rFonts w:ascii="Garamond" w:hAnsi="Garamond"/>
      </w:rPr>
    </w:pPr>
    <w:r w:rsidRPr="004E54F2">
      <w:rPr>
        <w:rFonts w:ascii="Garamond" w:hAnsi="Garamond"/>
      </w:rPr>
      <w:t>Open Meetings Act</w:t>
    </w:r>
    <w:r>
      <w:rPr>
        <w:rFonts w:ascii="Garamond" w:hAnsi="Garamond"/>
      </w:rPr>
      <w:tab/>
    </w:r>
    <w:r>
      <w:rPr>
        <w:rFonts w:ascii="Garamond" w:hAnsi="Garamond"/>
      </w:rPr>
      <w:tab/>
      <w:t>July 18, 2026</w:t>
    </w:r>
  </w:p>
  <w:p w14:paraId="55EF81DC" w14:textId="5E794352" w:rsidR="004E54F2" w:rsidRPr="004E54F2" w:rsidRDefault="004E54F2" w:rsidP="004E54F2">
    <w:pPr>
      <w:pStyle w:val="Footer"/>
      <w:tabs>
        <w:tab w:val="clear" w:pos="9360"/>
        <w:tab w:val="right" w:pos="11250"/>
      </w:tabs>
      <w:rPr>
        <w:rFonts w:ascii="Garamond" w:hAnsi="Garamond"/>
      </w:rPr>
    </w:pPr>
    <w:r>
      <w:rPr>
        <w:rFonts w:ascii="Garamond" w:hAnsi="Garamond"/>
      </w:rPr>
      <w:tab/>
    </w:r>
    <w:r>
      <w:rPr>
        <w:rFonts w:ascii="Garamond" w:hAnsi="Garamond"/>
      </w:rPr>
      <w:tab/>
      <w:t xml:space="preserve">Page </w:t>
    </w:r>
    <w:r w:rsidRPr="004E54F2">
      <w:rPr>
        <w:rFonts w:ascii="Garamond" w:hAnsi="Garamond"/>
      </w:rPr>
      <w:fldChar w:fldCharType="begin"/>
    </w:r>
    <w:r w:rsidRPr="004E54F2">
      <w:rPr>
        <w:rFonts w:ascii="Garamond" w:hAnsi="Garamond"/>
      </w:rPr>
      <w:instrText xml:space="preserve"> PAGE   \* MERGEFORMAT </w:instrText>
    </w:r>
    <w:r w:rsidRPr="004E54F2">
      <w:rPr>
        <w:rFonts w:ascii="Garamond" w:hAnsi="Garamond"/>
      </w:rPr>
      <w:fldChar w:fldCharType="separate"/>
    </w:r>
    <w:r w:rsidRPr="004E54F2">
      <w:rPr>
        <w:rFonts w:ascii="Garamond" w:hAnsi="Garamond"/>
        <w:noProof/>
      </w:rPr>
      <w:t>1</w:t>
    </w:r>
    <w:r w:rsidRPr="004E54F2">
      <w:rPr>
        <w:rFonts w:ascii="Garamond" w:hAnsi="Garamond"/>
        <w:noProof/>
      </w:rPr>
      <w:fldChar w:fldCharType="end"/>
    </w:r>
  </w:p>
  <w:p w14:paraId="445DCDEF" w14:textId="77777777" w:rsidR="004E54F2" w:rsidRPr="004E54F2" w:rsidRDefault="004E54F2">
    <w:pPr>
      <w:pStyle w:val="Footer"/>
      <w:rPr>
        <w:rFonts w:ascii="Garamond" w:hAnsi="Garamond"/>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CCC75A" w14:textId="77777777" w:rsidR="00591ED2" w:rsidRDefault="00591ED2" w:rsidP="004E54F2">
      <w:pPr>
        <w:spacing w:after="0" w:line="240" w:lineRule="auto"/>
      </w:pPr>
      <w:r>
        <w:separator/>
      </w:r>
    </w:p>
  </w:footnote>
  <w:footnote w:type="continuationSeparator" w:id="0">
    <w:p w14:paraId="1D1639E1" w14:textId="77777777" w:rsidR="00591ED2" w:rsidRDefault="00591ED2" w:rsidP="004E54F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4C1C"/>
    <w:rsid w:val="00023585"/>
    <w:rsid w:val="00073831"/>
    <w:rsid w:val="000D03FA"/>
    <w:rsid w:val="004E54F2"/>
    <w:rsid w:val="00565667"/>
    <w:rsid w:val="00591ED2"/>
    <w:rsid w:val="00801A8E"/>
    <w:rsid w:val="008C4C1C"/>
    <w:rsid w:val="00A517D3"/>
    <w:rsid w:val="00E60FCA"/>
    <w:rsid w:val="00F765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2298B4"/>
  <w15:chartTrackingRefBased/>
  <w15:docId w15:val="{17C67D0F-8BCA-4442-A745-661E94E09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C4C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C4C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C4C1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C4C1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C4C1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C4C1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C4C1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C4C1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C4C1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4C1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C4C1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C4C1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C4C1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C4C1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C4C1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C4C1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C4C1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C4C1C"/>
    <w:rPr>
      <w:rFonts w:eastAsiaTheme="majorEastAsia" w:cstheme="majorBidi"/>
      <w:color w:val="272727" w:themeColor="text1" w:themeTint="D8"/>
    </w:rPr>
  </w:style>
  <w:style w:type="paragraph" w:styleId="Title">
    <w:name w:val="Title"/>
    <w:basedOn w:val="Normal"/>
    <w:next w:val="Normal"/>
    <w:link w:val="TitleChar"/>
    <w:uiPriority w:val="10"/>
    <w:qFormat/>
    <w:rsid w:val="008C4C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C4C1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C4C1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C4C1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C4C1C"/>
    <w:pPr>
      <w:spacing w:before="160"/>
      <w:jc w:val="center"/>
    </w:pPr>
    <w:rPr>
      <w:i/>
      <w:iCs/>
      <w:color w:val="404040" w:themeColor="text1" w:themeTint="BF"/>
    </w:rPr>
  </w:style>
  <w:style w:type="character" w:customStyle="1" w:styleId="QuoteChar">
    <w:name w:val="Quote Char"/>
    <w:basedOn w:val="DefaultParagraphFont"/>
    <w:link w:val="Quote"/>
    <w:uiPriority w:val="29"/>
    <w:rsid w:val="008C4C1C"/>
    <w:rPr>
      <w:i/>
      <w:iCs/>
      <w:color w:val="404040" w:themeColor="text1" w:themeTint="BF"/>
    </w:rPr>
  </w:style>
  <w:style w:type="paragraph" w:styleId="ListParagraph">
    <w:name w:val="List Paragraph"/>
    <w:basedOn w:val="Normal"/>
    <w:uiPriority w:val="34"/>
    <w:qFormat/>
    <w:rsid w:val="008C4C1C"/>
    <w:pPr>
      <w:ind w:left="720"/>
      <w:contextualSpacing/>
    </w:pPr>
  </w:style>
  <w:style w:type="character" w:styleId="IntenseEmphasis">
    <w:name w:val="Intense Emphasis"/>
    <w:basedOn w:val="DefaultParagraphFont"/>
    <w:uiPriority w:val="21"/>
    <w:qFormat/>
    <w:rsid w:val="008C4C1C"/>
    <w:rPr>
      <w:i/>
      <w:iCs/>
      <w:color w:val="0F4761" w:themeColor="accent1" w:themeShade="BF"/>
    </w:rPr>
  </w:style>
  <w:style w:type="paragraph" w:styleId="IntenseQuote">
    <w:name w:val="Intense Quote"/>
    <w:basedOn w:val="Normal"/>
    <w:next w:val="Normal"/>
    <w:link w:val="IntenseQuoteChar"/>
    <w:uiPriority w:val="30"/>
    <w:qFormat/>
    <w:rsid w:val="008C4C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C4C1C"/>
    <w:rPr>
      <w:i/>
      <w:iCs/>
      <w:color w:val="0F4761" w:themeColor="accent1" w:themeShade="BF"/>
    </w:rPr>
  </w:style>
  <w:style w:type="character" w:styleId="IntenseReference">
    <w:name w:val="Intense Reference"/>
    <w:basedOn w:val="DefaultParagraphFont"/>
    <w:uiPriority w:val="32"/>
    <w:qFormat/>
    <w:rsid w:val="008C4C1C"/>
    <w:rPr>
      <w:b/>
      <w:bCs/>
      <w:smallCaps/>
      <w:color w:val="0F4761" w:themeColor="accent1" w:themeShade="BF"/>
      <w:spacing w:val="5"/>
    </w:rPr>
  </w:style>
  <w:style w:type="paragraph" w:styleId="Header">
    <w:name w:val="header"/>
    <w:basedOn w:val="Normal"/>
    <w:link w:val="HeaderChar"/>
    <w:uiPriority w:val="99"/>
    <w:unhideWhenUsed/>
    <w:rsid w:val="004E54F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E54F2"/>
  </w:style>
  <w:style w:type="paragraph" w:styleId="Footer">
    <w:name w:val="footer"/>
    <w:basedOn w:val="Normal"/>
    <w:link w:val="FooterChar"/>
    <w:uiPriority w:val="99"/>
    <w:unhideWhenUsed/>
    <w:rsid w:val="004E54F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E54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1.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cone.org"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5</Pages>
  <Words>3938</Words>
  <Characters>22449</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Menzel</dc:creator>
  <cp:keywords/>
  <dc:description/>
  <cp:lastModifiedBy>Elaine Menzel</cp:lastModifiedBy>
  <cp:revision>3</cp:revision>
  <dcterms:created xsi:type="dcterms:W3CDTF">2026-05-28T19:01:00Z</dcterms:created>
  <dcterms:modified xsi:type="dcterms:W3CDTF">2026-05-28T20:05:00Z</dcterms:modified>
</cp:coreProperties>
</file>