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93F" w:rsidRPr="00510DB0" w:rsidRDefault="00510DB0" w:rsidP="00510DB0">
      <w:pPr>
        <w:tabs>
          <w:tab w:val="left" w:pos="5760"/>
        </w:tabs>
        <w:rPr>
          <w:b/>
          <w:bCs/>
          <w:sz w:val="32"/>
          <w:szCs w:val="32"/>
        </w:rPr>
      </w:pPr>
      <w:r w:rsidRPr="00510DB0">
        <w:rPr>
          <w:b/>
          <w:bCs/>
          <w:sz w:val="32"/>
          <w:szCs w:val="32"/>
          <w:highlight w:val="yellow"/>
        </w:rPr>
        <w:t>COUNTY NAME</w:t>
      </w:r>
      <w:r w:rsidRPr="00510DB0">
        <w:rPr>
          <w:b/>
          <w:bCs/>
          <w:sz w:val="32"/>
          <w:szCs w:val="32"/>
        </w:rPr>
        <w:tab/>
        <w:t>REQUEST FOR QUALIFICATIONS</w:t>
      </w:r>
    </w:p>
    <w:p w:rsidR="00510DB0" w:rsidRDefault="00510DB0" w:rsidP="00510DB0">
      <w:pPr>
        <w:tabs>
          <w:tab w:val="left" w:pos="5760"/>
        </w:tabs>
        <w:rPr>
          <w:sz w:val="24"/>
          <w:szCs w:val="24"/>
        </w:rPr>
      </w:pPr>
      <w:r>
        <w:rPr>
          <w:sz w:val="24"/>
          <w:szCs w:val="24"/>
        </w:rPr>
        <w:tab/>
        <w:t xml:space="preserve">Professional Services for </w:t>
      </w:r>
      <w:r w:rsidRPr="00510DB0">
        <w:rPr>
          <w:sz w:val="24"/>
          <w:szCs w:val="24"/>
          <w:highlight w:val="yellow"/>
        </w:rPr>
        <w:t>XXX</w:t>
      </w:r>
    </w:p>
    <w:p w:rsidR="00510DB0" w:rsidRDefault="00510DB0" w:rsidP="00510DB0">
      <w:pPr>
        <w:pBdr>
          <w:bottom w:val="single" w:sz="12" w:space="1" w:color="auto"/>
        </w:pBdr>
        <w:tabs>
          <w:tab w:val="left" w:pos="5760"/>
        </w:tabs>
        <w:rPr>
          <w:sz w:val="24"/>
          <w:szCs w:val="24"/>
        </w:rPr>
      </w:pPr>
      <w:r>
        <w:rPr>
          <w:sz w:val="24"/>
          <w:szCs w:val="24"/>
        </w:rPr>
        <w:tab/>
        <w:t>Transportation Planning Services On-call</w:t>
      </w:r>
    </w:p>
    <w:p w:rsidR="00510DB0" w:rsidRDefault="00510DB0" w:rsidP="00510DB0">
      <w:pPr>
        <w:pBdr>
          <w:bottom w:val="single" w:sz="12" w:space="1" w:color="auto"/>
        </w:pBdr>
        <w:tabs>
          <w:tab w:val="left" w:pos="5760"/>
        </w:tabs>
        <w:rPr>
          <w:sz w:val="24"/>
          <w:szCs w:val="24"/>
        </w:rPr>
      </w:pPr>
    </w:p>
    <w:p w:rsidR="00510DB0" w:rsidRDefault="00510DB0" w:rsidP="00510DB0">
      <w:pPr>
        <w:tabs>
          <w:tab w:val="left" w:pos="5760"/>
        </w:tabs>
        <w:rPr>
          <w:sz w:val="24"/>
          <w:szCs w:val="24"/>
        </w:rPr>
      </w:pPr>
    </w:p>
    <w:p w:rsidR="00E62ABC" w:rsidRPr="00E62ABC" w:rsidRDefault="00E62ABC" w:rsidP="00E62ABC">
      <w:pPr>
        <w:tabs>
          <w:tab w:val="left" w:pos="5040"/>
        </w:tabs>
        <w:rPr>
          <w:b/>
          <w:bCs/>
          <w:sz w:val="24"/>
          <w:szCs w:val="24"/>
        </w:rPr>
      </w:pPr>
      <w:r w:rsidRPr="00E62ABC">
        <w:rPr>
          <w:b/>
          <w:bCs/>
          <w:sz w:val="24"/>
          <w:szCs w:val="24"/>
        </w:rPr>
        <w:t xml:space="preserve">GENERAL </w:t>
      </w:r>
    </w:p>
    <w:p w:rsidR="00E62ABC" w:rsidRDefault="00E62ABC" w:rsidP="00E62ABC">
      <w:pPr>
        <w:tabs>
          <w:tab w:val="left" w:pos="5040"/>
        </w:tabs>
        <w:rPr>
          <w:sz w:val="24"/>
          <w:szCs w:val="24"/>
        </w:rPr>
      </w:pPr>
    </w:p>
    <w:p w:rsidR="00E62ABC" w:rsidRDefault="00E62ABC" w:rsidP="00E62ABC">
      <w:pPr>
        <w:tabs>
          <w:tab w:val="left" w:pos="5040"/>
        </w:tabs>
        <w:jc w:val="both"/>
        <w:rPr>
          <w:sz w:val="24"/>
          <w:szCs w:val="24"/>
        </w:rPr>
      </w:pPr>
      <w:r w:rsidRPr="00E62ABC">
        <w:rPr>
          <w:sz w:val="24"/>
          <w:szCs w:val="24"/>
        </w:rPr>
        <w:t>In accordance with Nebraska Consultants’ Competitive Negotiation Act (</w:t>
      </w:r>
      <w:hyperlink r:id="rId6" w:history="1">
        <w:r w:rsidRPr="00E62ABC">
          <w:rPr>
            <w:rStyle w:val="Hyperlink"/>
            <w:sz w:val="24"/>
            <w:szCs w:val="24"/>
          </w:rPr>
          <w:t>Neb. Rev. Stat. §81-1702</w:t>
        </w:r>
      </w:hyperlink>
      <w:r w:rsidRPr="00E62ABC">
        <w:rPr>
          <w:sz w:val="24"/>
          <w:szCs w:val="24"/>
        </w:rPr>
        <w:t>), the Brooks Act (</w:t>
      </w:r>
      <w:hyperlink r:id="rId7" w:history="1">
        <w:r w:rsidRPr="00E62ABC">
          <w:rPr>
            <w:rStyle w:val="Hyperlink"/>
            <w:sz w:val="24"/>
            <w:szCs w:val="24"/>
          </w:rPr>
          <w:t>40 USC 1101</w:t>
        </w:r>
      </w:hyperlink>
      <w:r w:rsidRPr="00E62ABC">
        <w:rPr>
          <w:sz w:val="24"/>
          <w:szCs w:val="24"/>
        </w:rPr>
        <w:t xml:space="preserve">), and </w:t>
      </w:r>
      <w:hyperlink r:id="rId8" w:anchor="se23.1.172_15" w:history="1">
        <w:r w:rsidRPr="00E62ABC">
          <w:rPr>
            <w:rStyle w:val="Hyperlink"/>
            <w:sz w:val="24"/>
            <w:szCs w:val="24"/>
          </w:rPr>
          <w:t>23 CFR 172.5</w:t>
        </w:r>
      </w:hyperlink>
      <w:r w:rsidRPr="00E62ABC">
        <w:rPr>
          <w:sz w:val="24"/>
          <w:szCs w:val="24"/>
        </w:rPr>
        <w:t>, (</w:t>
      </w:r>
      <w:r w:rsidR="00702878" w:rsidRPr="00752EB1">
        <w:rPr>
          <w:sz w:val="24"/>
          <w:szCs w:val="24"/>
          <w:highlight w:val="yellow"/>
        </w:rPr>
        <w:t>COUNTY</w:t>
      </w:r>
      <w:r w:rsidRPr="00E62ABC">
        <w:rPr>
          <w:sz w:val="24"/>
          <w:szCs w:val="24"/>
        </w:rPr>
        <w:t xml:space="preserve">) is issuing a Request for Qualifications (RFQ) for Transportation Planning Services On-call. Qualified consultants are invited to submit a statement of qualifications as outlined below. </w:t>
      </w:r>
    </w:p>
    <w:p w:rsidR="00E62ABC" w:rsidRDefault="00E62ABC" w:rsidP="00E62ABC">
      <w:pPr>
        <w:tabs>
          <w:tab w:val="left" w:pos="5040"/>
        </w:tabs>
        <w:jc w:val="both"/>
        <w:rPr>
          <w:sz w:val="24"/>
          <w:szCs w:val="24"/>
        </w:rPr>
      </w:pPr>
    </w:p>
    <w:p w:rsidR="00E62ABC" w:rsidRDefault="00E62ABC" w:rsidP="00E62ABC">
      <w:pPr>
        <w:tabs>
          <w:tab w:val="left" w:pos="5040"/>
        </w:tabs>
        <w:jc w:val="both"/>
        <w:rPr>
          <w:sz w:val="24"/>
          <w:szCs w:val="24"/>
        </w:rPr>
      </w:pPr>
      <w:r w:rsidRPr="00E62ABC">
        <w:rPr>
          <w:sz w:val="24"/>
          <w:szCs w:val="24"/>
        </w:rPr>
        <w:t xml:space="preserve">This RFQ does not commit </w:t>
      </w:r>
      <w:r w:rsidRPr="00E62ABC">
        <w:rPr>
          <w:sz w:val="24"/>
          <w:szCs w:val="24"/>
          <w:highlight w:val="yellow"/>
        </w:rPr>
        <w:t>COUNTY</w:t>
      </w:r>
      <w:r w:rsidRPr="00E62ABC">
        <w:rPr>
          <w:sz w:val="24"/>
          <w:szCs w:val="24"/>
        </w:rPr>
        <w:t xml:space="preserve"> to award a contract, to pay any costs incurred in the preparation of a response to this request, or to procure or contract for services. </w:t>
      </w:r>
      <w:r w:rsidRPr="00E62ABC">
        <w:rPr>
          <w:sz w:val="24"/>
          <w:szCs w:val="24"/>
          <w:highlight w:val="yellow"/>
        </w:rPr>
        <w:t>COUNTY</w:t>
      </w:r>
      <w:r w:rsidRPr="00E62ABC">
        <w:rPr>
          <w:sz w:val="24"/>
          <w:szCs w:val="24"/>
        </w:rPr>
        <w:t xml:space="preserve"> reserves the right to award contracts to more than one qualified consultant, to accept or reject any or all responses received as a result of this request, to negotiate with any qualified consultant or to modify or cancel in part or in its entirety the RFQ, if it is in the best interest of </w:t>
      </w:r>
      <w:r w:rsidRPr="00E62ABC">
        <w:rPr>
          <w:sz w:val="24"/>
          <w:szCs w:val="24"/>
          <w:highlight w:val="yellow"/>
        </w:rPr>
        <w:t>COUNTY</w:t>
      </w:r>
      <w:r w:rsidRPr="00E62ABC">
        <w:rPr>
          <w:sz w:val="24"/>
          <w:szCs w:val="24"/>
        </w:rPr>
        <w:t xml:space="preserve"> to do so. </w:t>
      </w:r>
    </w:p>
    <w:p w:rsidR="00E62ABC" w:rsidRDefault="00E62ABC" w:rsidP="00E62ABC">
      <w:pPr>
        <w:tabs>
          <w:tab w:val="left" w:pos="5040"/>
        </w:tabs>
        <w:jc w:val="both"/>
        <w:rPr>
          <w:sz w:val="24"/>
          <w:szCs w:val="24"/>
        </w:rPr>
      </w:pPr>
    </w:p>
    <w:p w:rsidR="00510DB0" w:rsidRPr="00E62ABC" w:rsidRDefault="00E62ABC" w:rsidP="00E62ABC">
      <w:pPr>
        <w:tabs>
          <w:tab w:val="left" w:pos="5040"/>
        </w:tabs>
        <w:jc w:val="both"/>
        <w:rPr>
          <w:sz w:val="24"/>
          <w:szCs w:val="24"/>
        </w:rPr>
      </w:pPr>
      <w:r w:rsidRPr="00E62ABC">
        <w:rPr>
          <w:sz w:val="24"/>
          <w:szCs w:val="24"/>
        </w:rPr>
        <w:t xml:space="preserve">In accordance with Nebraska Revised Statute </w:t>
      </w:r>
      <w:hyperlink r:id="rId9" w:history="1">
        <w:r w:rsidRPr="00E62ABC">
          <w:rPr>
            <w:rStyle w:val="Hyperlink"/>
            <w:sz w:val="24"/>
            <w:szCs w:val="24"/>
          </w:rPr>
          <w:t>84-712</w:t>
        </w:r>
      </w:hyperlink>
      <w:r w:rsidRPr="00E62ABC">
        <w:rPr>
          <w:sz w:val="24"/>
          <w:szCs w:val="24"/>
        </w:rPr>
        <w:t xml:space="preserve"> </w:t>
      </w:r>
      <w:proofErr w:type="spellStart"/>
      <w:r w:rsidRPr="00E62ABC">
        <w:rPr>
          <w:sz w:val="24"/>
          <w:szCs w:val="24"/>
        </w:rPr>
        <w:t>et.seq</w:t>
      </w:r>
      <w:proofErr w:type="spellEnd"/>
      <w:r w:rsidRPr="00E62ABC">
        <w:rPr>
          <w:sz w:val="24"/>
          <w:szCs w:val="24"/>
        </w:rPr>
        <w:t xml:space="preserve">., Nebraska Public Records Act, documents provided to </w:t>
      </w:r>
      <w:r w:rsidRPr="00E62ABC">
        <w:rPr>
          <w:sz w:val="24"/>
          <w:szCs w:val="24"/>
          <w:highlight w:val="yellow"/>
        </w:rPr>
        <w:t>COUNTY</w:t>
      </w:r>
      <w:r w:rsidRPr="00E62ABC">
        <w:rPr>
          <w:sz w:val="24"/>
          <w:szCs w:val="24"/>
        </w:rPr>
        <w:t xml:space="preserve"> are public records subject to disclosure unless consultant requests in writing that documents must be kept confidential and can demonstrate that such records are confidential under federal or state law.</w:t>
      </w:r>
    </w:p>
    <w:p w:rsidR="00510DB0" w:rsidRDefault="00510DB0" w:rsidP="00E62ABC">
      <w:pPr>
        <w:jc w:val="both"/>
        <w:rPr>
          <w:sz w:val="24"/>
          <w:szCs w:val="24"/>
        </w:rPr>
      </w:pPr>
    </w:p>
    <w:p w:rsidR="00C8223E" w:rsidRDefault="00C17C30" w:rsidP="00C8223E">
      <w:pPr>
        <w:jc w:val="both"/>
        <w:rPr>
          <w:b/>
          <w:bCs/>
          <w:sz w:val="24"/>
          <w:szCs w:val="24"/>
        </w:rPr>
      </w:pPr>
      <w:r>
        <w:rPr>
          <w:b/>
          <w:bCs/>
          <w:sz w:val="24"/>
          <w:szCs w:val="24"/>
        </w:rPr>
        <w:t>A. OVERVIEW OF WORK</w:t>
      </w:r>
    </w:p>
    <w:p w:rsidR="00C17C30" w:rsidRDefault="00C17C30" w:rsidP="00C8223E">
      <w:pPr>
        <w:jc w:val="both"/>
        <w:rPr>
          <w:b/>
          <w:bCs/>
          <w:sz w:val="24"/>
          <w:szCs w:val="24"/>
        </w:rPr>
      </w:pPr>
    </w:p>
    <w:p w:rsidR="00C17C30" w:rsidRDefault="00C17C30" w:rsidP="00C17C30">
      <w:pPr>
        <w:jc w:val="both"/>
        <w:rPr>
          <w:sz w:val="24"/>
          <w:szCs w:val="24"/>
        </w:rPr>
      </w:pPr>
      <w:r w:rsidRPr="00C17C30">
        <w:rPr>
          <w:sz w:val="24"/>
          <w:szCs w:val="24"/>
        </w:rPr>
        <w:t xml:space="preserve">Consultant would be asked to </w:t>
      </w:r>
      <w:r>
        <w:rPr>
          <w:sz w:val="24"/>
          <w:szCs w:val="24"/>
        </w:rPr>
        <w:t xml:space="preserve">lead or </w:t>
      </w:r>
      <w:r w:rsidRPr="00C17C30">
        <w:rPr>
          <w:sz w:val="24"/>
          <w:szCs w:val="24"/>
        </w:rPr>
        <w:t xml:space="preserve">assist </w:t>
      </w:r>
      <w:r>
        <w:rPr>
          <w:sz w:val="24"/>
          <w:szCs w:val="24"/>
        </w:rPr>
        <w:t>with several potential project tasks, including: identifying and evaluating potential state and federal grant opportunities</w:t>
      </w:r>
      <w:r w:rsidR="00D75331">
        <w:rPr>
          <w:sz w:val="24"/>
          <w:szCs w:val="24"/>
        </w:rPr>
        <w:t xml:space="preserve"> concerning infrastructure repair and replacement</w:t>
      </w:r>
      <w:r>
        <w:rPr>
          <w:sz w:val="24"/>
          <w:szCs w:val="24"/>
        </w:rPr>
        <w:t>, providing technical assistance for grant preparation and submission, designing and facilitating public input processes, assessing status of and cost to repair/replace different types of infrastructure (including roads and bridges), and collecting and analyzing data related to infrastructure and safety.</w:t>
      </w:r>
    </w:p>
    <w:p w:rsidR="00C8223E" w:rsidRPr="00C8223E" w:rsidRDefault="00C8223E" w:rsidP="00C8223E">
      <w:pPr>
        <w:jc w:val="both"/>
        <w:rPr>
          <w:sz w:val="24"/>
          <w:szCs w:val="24"/>
        </w:rPr>
      </w:pPr>
    </w:p>
    <w:p w:rsidR="00D75331" w:rsidRPr="00D75331" w:rsidRDefault="00D75331" w:rsidP="00D75331">
      <w:pPr>
        <w:spacing w:line="276" w:lineRule="auto"/>
        <w:jc w:val="both"/>
        <w:rPr>
          <w:b/>
          <w:bCs/>
          <w:sz w:val="24"/>
          <w:szCs w:val="24"/>
        </w:rPr>
      </w:pPr>
      <w:r w:rsidRPr="00D75331">
        <w:rPr>
          <w:b/>
          <w:bCs/>
          <w:sz w:val="24"/>
          <w:szCs w:val="24"/>
        </w:rPr>
        <w:t>B. QUALIFICATIONS, KNOWLEDGE AND EXPERIENCE</w:t>
      </w:r>
    </w:p>
    <w:p w:rsidR="00D75331" w:rsidRPr="00D75331" w:rsidRDefault="00D75331" w:rsidP="00D75331">
      <w:pPr>
        <w:spacing w:line="276" w:lineRule="auto"/>
        <w:ind w:left="360"/>
        <w:jc w:val="both"/>
        <w:rPr>
          <w:sz w:val="24"/>
          <w:szCs w:val="24"/>
        </w:rPr>
      </w:pPr>
      <w:r w:rsidRPr="00D75331">
        <w:rPr>
          <w:sz w:val="24"/>
          <w:szCs w:val="24"/>
        </w:rPr>
        <w:t>1. The consultant firm shall have experienced transportation professionals including</w:t>
      </w:r>
    </w:p>
    <w:p w:rsidR="00D75331" w:rsidRPr="00D75331" w:rsidRDefault="00D75331" w:rsidP="00D75331">
      <w:pPr>
        <w:spacing w:line="276" w:lineRule="auto"/>
        <w:ind w:left="360"/>
        <w:jc w:val="both"/>
        <w:rPr>
          <w:sz w:val="24"/>
          <w:szCs w:val="24"/>
        </w:rPr>
      </w:pPr>
      <w:r w:rsidRPr="00D75331">
        <w:rPr>
          <w:sz w:val="24"/>
          <w:szCs w:val="24"/>
        </w:rPr>
        <w:t>planners, public involvement specialists, and statistical analysts.</w:t>
      </w:r>
    </w:p>
    <w:p w:rsidR="00D75331" w:rsidRPr="00D75331" w:rsidRDefault="00D75331" w:rsidP="00D75331">
      <w:pPr>
        <w:spacing w:line="276" w:lineRule="auto"/>
        <w:ind w:left="360"/>
        <w:jc w:val="both"/>
        <w:rPr>
          <w:sz w:val="24"/>
          <w:szCs w:val="24"/>
        </w:rPr>
      </w:pPr>
      <w:r w:rsidRPr="00D75331">
        <w:rPr>
          <w:sz w:val="24"/>
          <w:szCs w:val="24"/>
        </w:rPr>
        <w:t>2. The Consultant’s team shall have experience with the following types of work:</w:t>
      </w:r>
    </w:p>
    <w:p w:rsidR="00D75331" w:rsidRPr="00D75331" w:rsidRDefault="00D75331" w:rsidP="00D75331">
      <w:pPr>
        <w:spacing w:line="276" w:lineRule="auto"/>
        <w:ind w:left="720"/>
        <w:jc w:val="both"/>
        <w:rPr>
          <w:sz w:val="24"/>
          <w:szCs w:val="24"/>
        </w:rPr>
      </w:pPr>
      <w:r w:rsidRPr="00D75331">
        <w:rPr>
          <w:sz w:val="24"/>
          <w:szCs w:val="24"/>
        </w:rPr>
        <w:t>a. Travel Demand Modeling and traffic data collection experience</w:t>
      </w:r>
    </w:p>
    <w:p w:rsidR="00D75331" w:rsidRPr="00D75331" w:rsidRDefault="00D75331" w:rsidP="00D75331">
      <w:pPr>
        <w:spacing w:line="276" w:lineRule="auto"/>
        <w:ind w:left="720" w:firstLine="720"/>
        <w:jc w:val="both"/>
        <w:rPr>
          <w:sz w:val="24"/>
          <w:szCs w:val="24"/>
        </w:rPr>
      </w:pPr>
      <w:r w:rsidRPr="00D75331">
        <w:rPr>
          <w:sz w:val="24"/>
          <w:szCs w:val="24"/>
        </w:rPr>
        <w:t>1) Ability to update and/or modify a travel demand model</w:t>
      </w:r>
    </w:p>
    <w:p w:rsidR="00D75331" w:rsidRDefault="00D75331" w:rsidP="00D75331">
      <w:pPr>
        <w:spacing w:line="276" w:lineRule="auto"/>
        <w:ind w:left="720" w:firstLine="720"/>
        <w:jc w:val="both"/>
        <w:rPr>
          <w:sz w:val="24"/>
          <w:szCs w:val="24"/>
        </w:rPr>
      </w:pPr>
      <w:r w:rsidRPr="00D75331">
        <w:rPr>
          <w:sz w:val="24"/>
          <w:szCs w:val="24"/>
        </w:rPr>
        <w:t>2) Complete traffic counts for model updates</w:t>
      </w:r>
    </w:p>
    <w:p w:rsidR="00A85888" w:rsidRPr="00D75331" w:rsidRDefault="00A85888" w:rsidP="00D75331">
      <w:pPr>
        <w:spacing w:line="276" w:lineRule="auto"/>
        <w:ind w:left="720" w:firstLine="720"/>
        <w:jc w:val="both"/>
        <w:rPr>
          <w:sz w:val="24"/>
          <w:szCs w:val="24"/>
        </w:rPr>
      </w:pPr>
      <w:r>
        <w:rPr>
          <w:sz w:val="24"/>
          <w:szCs w:val="24"/>
        </w:rPr>
        <w:t>3) Development of traffic forecasts in the absence of a travel demand model</w:t>
      </w:r>
    </w:p>
    <w:p w:rsidR="00D75331" w:rsidRPr="00D75331" w:rsidRDefault="00D75331" w:rsidP="00D75331">
      <w:pPr>
        <w:spacing w:line="276" w:lineRule="auto"/>
        <w:ind w:left="720"/>
        <w:jc w:val="both"/>
        <w:rPr>
          <w:sz w:val="24"/>
          <w:szCs w:val="24"/>
        </w:rPr>
      </w:pPr>
    </w:p>
    <w:p w:rsidR="00D75331" w:rsidRPr="00D75331" w:rsidRDefault="006C1B05" w:rsidP="00D75331">
      <w:pPr>
        <w:spacing w:line="276" w:lineRule="auto"/>
        <w:ind w:left="720"/>
        <w:jc w:val="both"/>
        <w:rPr>
          <w:sz w:val="24"/>
          <w:szCs w:val="24"/>
        </w:rPr>
      </w:pPr>
      <w:r>
        <w:rPr>
          <w:sz w:val="24"/>
          <w:szCs w:val="24"/>
        </w:rPr>
        <w:t>b</w:t>
      </w:r>
      <w:r w:rsidR="00D75331" w:rsidRPr="00D75331">
        <w:rPr>
          <w:sz w:val="24"/>
          <w:szCs w:val="24"/>
        </w:rPr>
        <w:t>. Collaborative stakeholder activities such as public meetings, focus groups,</w:t>
      </w:r>
    </w:p>
    <w:p w:rsidR="00D75331" w:rsidRPr="00D75331" w:rsidRDefault="00D75331" w:rsidP="00D75331">
      <w:pPr>
        <w:spacing w:line="276" w:lineRule="auto"/>
        <w:ind w:left="720"/>
        <w:jc w:val="both"/>
        <w:rPr>
          <w:sz w:val="24"/>
          <w:szCs w:val="24"/>
        </w:rPr>
      </w:pPr>
      <w:r w:rsidRPr="00D75331">
        <w:rPr>
          <w:sz w:val="24"/>
          <w:szCs w:val="24"/>
        </w:rPr>
        <w:lastRenderedPageBreak/>
        <w:t>surveying, etc.</w:t>
      </w:r>
    </w:p>
    <w:p w:rsidR="00D75331" w:rsidRPr="00D75331" w:rsidRDefault="006C1B05" w:rsidP="00D75331">
      <w:pPr>
        <w:spacing w:line="276" w:lineRule="auto"/>
        <w:ind w:left="720"/>
        <w:jc w:val="both"/>
        <w:rPr>
          <w:sz w:val="24"/>
          <w:szCs w:val="24"/>
        </w:rPr>
      </w:pPr>
      <w:r>
        <w:rPr>
          <w:sz w:val="24"/>
          <w:szCs w:val="24"/>
        </w:rPr>
        <w:t>c</w:t>
      </w:r>
      <w:r w:rsidR="00D75331" w:rsidRPr="00D75331">
        <w:rPr>
          <w:sz w:val="24"/>
          <w:szCs w:val="24"/>
        </w:rPr>
        <w:t>. Grant writing for various USDOT related grant programs, such as BUILD and INFRA</w:t>
      </w:r>
      <w:r>
        <w:rPr>
          <w:sz w:val="24"/>
          <w:szCs w:val="24"/>
        </w:rPr>
        <w:t>, including the development of cost-benefit analyses</w:t>
      </w:r>
    </w:p>
    <w:p w:rsidR="00D75331" w:rsidRPr="00D75331" w:rsidRDefault="006C1B05" w:rsidP="00D75331">
      <w:pPr>
        <w:spacing w:line="276" w:lineRule="auto"/>
        <w:ind w:left="720"/>
        <w:jc w:val="both"/>
        <w:rPr>
          <w:sz w:val="24"/>
          <w:szCs w:val="24"/>
        </w:rPr>
      </w:pPr>
      <w:r>
        <w:rPr>
          <w:sz w:val="24"/>
          <w:szCs w:val="24"/>
        </w:rPr>
        <w:t>d</w:t>
      </w:r>
      <w:r w:rsidR="00D75331" w:rsidRPr="00D75331">
        <w:rPr>
          <w:sz w:val="24"/>
          <w:szCs w:val="24"/>
        </w:rPr>
        <w:t xml:space="preserve">. Electric Vehicles: The Consultant will have the capability to assist </w:t>
      </w:r>
      <w:r w:rsidR="003C3F04" w:rsidRPr="00752EB1">
        <w:rPr>
          <w:sz w:val="24"/>
          <w:szCs w:val="24"/>
          <w:highlight w:val="yellow"/>
        </w:rPr>
        <w:t>COUNTY</w:t>
      </w:r>
      <w:r w:rsidR="003C3F04" w:rsidRPr="00D75331">
        <w:rPr>
          <w:sz w:val="24"/>
          <w:szCs w:val="24"/>
        </w:rPr>
        <w:t xml:space="preserve"> </w:t>
      </w:r>
      <w:r w:rsidR="00D75331" w:rsidRPr="00D75331">
        <w:rPr>
          <w:sz w:val="24"/>
          <w:szCs w:val="24"/>
        </w:rPr>
        <w:t>with</w:t>
      </w:r>
    </w:p>
    <w:p w:rsidR="00D75331" w:rsidRPr="00D75331" w:rsidRDefault="00D75331" w:rsidP="00D75331">
      <w:pPr>
        <w:spacing w:line="276" w:lineRule="auto"/>
        <w:ind w:left="720"/>
        <w:jc w:val="both"/>
        <w:rPr>
          <w:sz w:val="24"/>
          <w:szCs w:val="24"/>
        </w:rPr>
      </w:pPr>
      <w:r w:rsidRPr="00D75331">
        <w:rPr>
          <w:sz w:val="24"/>
          <w:szCs w:val="24"/>
        </w:rPr>
        <w:t>efforts to plan and develop policy strategy for Electric Vehicles (EV) and EV</w:t>
      </w:r>
    </w:p>
    <w:p w:rsidR="00D75331" w:rsidRPr="00D75331" w:rsidRDefault="00D75331" w:rsidP="00D75331">
      <w:pPr>
        <w:spacing w:line="276" w:lineRule="auto"/>
        <w:ind w:left="720"/>
        <w:jc w:val="both"/>
        <w:rPr>
          <w:sz w:val="24"/>
          <w:szCs w:val="24"/>
        </w:rPr>
      </w:pPr>
      <w:r w:rsidRPr="00D75331">
        <w:rPr>
          <w:sz w:val="24"/>
          <w:szCs w:val="24"/>
        </w:rPr>
        <w:t>charging infrastructure.</w:t>
      </w:r>
    </w:p>
    <w:p w:rsidR="00D75331" w:rsidRPr="00D75331" w:rsidRDefault="006C1B05" w:rsidP="00D75331">
      <w:pPr>
        <w:spacing w:line="276" w:lineRule="auto"/>
        <w:ind w:left="720"/>
        <w:jc w:val="both"/>
        <w:rPr>
          <w:sz w:val="24"/>
          <w:szCs w:val="24"/>
        </w:rPr>
      </w:pPr>
      <w:r>
        <w:rPr>
          <w:sz w:val="24"/>
          <w:szCs w:val="24"/>
        </w:rPr>
        <w:t>e</w:t>
      </w:r>
      <w:r w:rsidR="00D75331" w:rsidRPr="00D75331">
        <w:rPr>
          <w:sz w:val="24"/>
          <w:szCs w:val="24"/>
        </w:rPr>
        <w:t>. Surveying, and Public Meeting Facilitation</w:t>
      </w:r>
    </w:p>
    <w:p w:rsidR="00D75331" w:rsidRPr="00D75331" w:rsidRDefault="006C1B05" w:rsidP="00D75331">
      <w:pPr>
        <w:spacing w:line="276" w:lineRule="auto"/>
        <w:ind w:left="720"/>
        <w:jc w:val="both"/>
        <w:rPr>
          <w:sz w:val="24"/>
          <w:szCs w:val="24"/>
        </w:rPr>
      </w:pPr>
      <w:r>
        <w:rPr>
          <w:sz w:val="24"/>
          <w:szCs w:val="24"/>
        </w:rPr>
        <w:t>f</w:t>
      </w:r>
      <w:r w:rsidR="00D75331" w:rsidRPr="00D75331">
        <w:rPr>
          <w:sz w:val="24"/>
          <w:szCs w:val="24"/>
        </w:rPr>
        <w:t>. Supply chain analysis and modeling</w:t>
      </w:r>
    </w:p>
    <w:p w:rsidR="00D75331" w:rsidRPr="00D75331" w:rsidRDefault="00D75331" w:rsidP="00D75331">
      <w:pPr>
        <w:spacing w:line="276" w:lineRule="auto"/>
        <w:ind w:left="720" w:firstLine="720"/>
        <w:jc w:val="both"/>
        <w:rPr>
          <w:sz w:val="24"/>
          <w:szCs w:val="24"/>
        </w:rPr>
      </w:pPr>
      <w:r w:rsidRPr="00D75331">
        <w:rPr>
          <w:sz w:val="24"/>
          <w:szCs w:val="24"/>
        </w:rPr>
        <w:t>1) Freight data sets and analysis</w:t>
      </w:r>
    </w:p>
    <w:p w:rsidR="00D75331" w:rsidRPr="00D75331" w:rsidRDefault="00D75331" w:rsidP="00D75331">
      <w:pPr>
        <w:spacing w:line="276" w:lineRule="auto"/>
        <w:ind w:left="720" w:firstLine="720"/>
        <w:jc w:val="both"/>
        <w:rPr>
          <w:sz w:val="24"/>
          <w:szCs w:val="24"/>
        </w:rPr>
      </w:pPr>
      <w:r w:rsidRPr="00D75331">
        <w:rPr>
          <w:sz w:val="24"/>
          <w:szCs w:val="24"/>
        </w:rPr>
        <w:t>2) Transportation economics</w:t>
      </w:r>
    </w:p>
    <w:p w:rsidR="00D75331" w:rsidRPr="00D75331" w:rsidRDefault="00D75331" w:rsidP="00D75331">
      <w:pPr>
        <w:spacing w:line="276" w:lineRule="auto"/>
        <w:ind w:left="720" w:firstLine="720"/>
        <w:jc w:val="both"/>
        <w:rPr>
          <w:sz w:val="24"/>
          <w:szCs w:val="24"/>
        </w:rPr>
      </w:pPr>
      <w:r w:rsidRPr="00D75331">
        <w:rPr>
          <w:sz w:val="24"/>
          <w:szCs w:val="24"/>
        </w:rPr>
        <w:t>3) Mapping and data visualization</w:t>
      </w:r>
    </w:p>
    <w:p w:rsidR="00D75331" w:rsidRPr="00D75331" w:rsidRDefault="006C1B05" w:rsidP="00D75331">
      <w:pPr>
        <w:spacing w:line="276" w:lineRule="auto"/>
        <w:ind w:left="720"/>
        <w:jc w:val="both"/>
        <w:rPr>
          <w:sz w:val="24"/>
          <w:szCs w:val="24"/>
        </w:rPr>
      </w:pPr>
      <w:r>
        <w:rPr>
          <w:sz w:val="24"/>
          <w:szCs w:val="24"/>
        </w:rPr>
        <w:t>g</w:t>
      </w:r>
      <w:r w:rsidR="00D75331" w:rsidRPr="00D75331">
        <w:rPr>
          <w:sz w:val="24"/>
          <w:szCs w:val="24"/>
        </w:rPr>
        <w:t>. Transit Services</w:t>
      </w:r>
    </w:p>
    <w:p w:rsidR="00D75331" w:rsidRPr="00D75331" w:rsidRDefault="00D75331" w:rsidP="00D75331">
      <w:pPr>
        <w:spacing w:line="276" w:lineRule="auto"/>
        <w:ind w:left="720" w:firstLine="720"/>
        <w:jc w:val="both"/>
        <w:rPr>
          <w:sz w:val="24"/>
          <w:szCs w:val="24"/>
        </w:rPr>
      </w:pPr>
      <w:r w:rsidRPr="00D75331">
        <w:rPr>
          <w:sz w:val="24"/>
          <w:szCs w:val="24"/>
        </w:rPr>
        <w:t>1) Transit planning</w:t>
      </w:r>
    </w:p>
    <w:p w:rsidR="00D75331" w:rsidRPr="00D75331" w:rsidRDefault="00D75331" w:rsidP="00D75331">
      <w:pPr>
        <w:spacing w:line="276" w:lineRule="auto"/>
        <w:ind w:left="720" w:firstLine="720"/>
        <w:jc w:val="both"/>
        <w:rPr>
          <w:sz w:val="24"/>
          <w:szCs w:val="24"/>
        </w:rPr>
      </w:pPr>
      <w:r w:rsidRPr="00D75331">
        <w:rPr>
          <w:sz w:val="24"/>
          <w:szCs w:val="24"/>
        </w:rPr>
        <w:t>2) Creating RFQs and RFPs for architects and contractors</w:t>
      </w:r>
    </w:p>
    <w:p w:rsidR="00D75331" w:rsidRPr="00D75331" w:rsidRDefault="00D75331" w:rsidP="00D75331">
      <w:pPr>
        <w:spacing w:line="276" w:lineRule="auto"/>
        <w:ind w:left="1080" w:firstLine="360"/>
        <w:jc w:val="both"/>
        <w:rPr>
          <w:sz w:val="24"/>
          <w:szCs w:val="24"/>
        </w:rPr>
      </w:pPr>
      <w:r w:rsidRPr="00D75331">
        <w:rPr>
          <w:sz w:val="24"/>
          <w:szCs w:val="24"/>
        </w:rPr>
        <w:t>3) Transit project oversight</w:t>
      </w:r>
    </w:p>
    <w:p w:rsidR="00D75331" w:rsidRDefault="00D75331" w:rsidP="00D75331">
      <w:pPr>
        <w:spacing w:line="276" w:lineRule="auto"/>
        <w:ind w:left="360"/>
        <w:jc w:val="both"/>
        <w:rPr>
          <w:sz w:val="24"/>
          <w:szCs w:val="24"/>
        </w:rPr>
      </w:pPr>
    </w:p>
    <w:p w:rsidR="00D75331" w:rsidRPr="00D75331" w:rsidRDefault="00D75331" w:rsidP="003D443C">
      <w:pPr>
        <w:spacing w:line="276" w:lineRule="auto"/>
        <w:jc w:val="both"/>
        <w:rPr>
          <w:b/>
          <w:bCs/>
          <w:sz w:val="24"/>
          <w:szCs w:val="24"/>
        </w:rPr>
      </w:pPr>
      <w:r w:rsidRPr="00D75331">
        <w:rPr>
          <w:b/>
          <w:bCs/>
          <w:sz w:val="24"/>
          <w:szCs w:val="24"/>
        </w:rPr>
        <w:t>C. SOFTWARE AND EQUIPMENT REQUIREMENTS</w:t>
      </w:r>
    </w:p>
    <w:p w:rsidR="00D75331" w:rsidRPr="00D75331" w:rsidRDefault="00D75331" w:rsidP="003D443C">
      <w:pPr>
        <w:spacing w:line="276" w:lineRule="auto"/>
        <w:ind w:left="360"/>
        <w:jc w:val="both"/>
        <w:rPr>
          <w:sz w:val="24"/>
          <w:szCs w:val="24"/>
        </w:rPr>
      </w:pPr>
      <w:r w:rsidRPr="00D75331">
        <w:rPr>
          <w:sz w:val="24"/>
          <w:szCs w:val="24"/>
        </w:rPr>
        <w:t xml:space="preserve">1. Consultant </w:t>
      </w:r>
      <w:r w:rsidR="008C71DA">
        <w:rPr>
          <w:sz w:val="24"/>
          <w:szCs w:val="24"/>
        </w:rPr>
        <w:t>must</w:t>
      </w:r>
      <w:r w:rsidRPr="00D75331">
        <w:rPr>
          <w:sz w:val="24"/>
          <w:szCs w:val="24"/>
        </w:rPr>
        <w:t xml:space="preserve"> have experience working with and access to </w:t>
      </w:r>
      <w:r w:rsidR="006C1B05">
        <w:rPr>
          <w:sz w:val="24"/>
          <w:szCs w:val="24"/>
        </w:rPr>
        <w:t xml:space="preserve">any </w:t>
      </w:r>
      <w:r w:rsidRPr="00D75331">
        <w:rPr>
          <w:sz w:val="24"/>
          <w:szCs w:val="24"/>
        </w:rPr>
        <w:t>software,</w:t>
      </w:r>
    </w:p>
    <w:p w:rsidR="00D75331" w:rsidRPr="00D75331" w:rsidRDefault="00D75331" w:rsidP="003D443C">
      <w:pPr>
        <w:spacing w:line="276" w:lineRule="auto"/>
        <w:ind w:left="360"/>
        <w:jc w:val="both"/>
        <w:rPr>
          <w:sz w:val="24"/>
          <w:szCs w:val="24"/>
        </w:rPr>
      </w:pPr>
      <w:r w:rsidRPr="00D75331">
        <w:rPr>
          <w:sz w:val="24"/>
          <w:szCs w:val="24"/>
        </w:rPr>
        <w:t>equipment, and</w:t>
      </w:r>
      <w:r w:rsidR="008C71DA">
        <w:rPr>
          <w:sz w:val="24"/>
          <w:szCs w:val="24"/>
        </w:rPr>
        <w:t xml:space="preserve">/or </w:t>
      </w:r>
      <w:r w:rsidRPr="00D75331">
        <w:rPr>
          <w:sz w:val="24"/>
          <w:szCs w:val="24"/>
        </w:rPr>
        <w:t>analysis tools</w:t>
      </w:r>
      <w:r w:rsidR="006C1B05">
        <w:rPr>
          <w:sz w:val="24"/>
          <w:szCs w:val="24"/>
        </w:rPr>
        <w:t xml:space="preserve"> requisite to project deliverables</w:t>
      </w:r>
    </w:p>
    <w:p w:rsidR="00D75331" w:rsidRDefault="00D75331" w:rsidP="00D75331">
      <w:pPr>
        <w:spacing w:line="276" w:lineRule="auto"/>
        <w:ind w:left="360"/>
        <w:jc w:val="both"/>
        <w:rPr>
          <w:sz w:val="24"/>
          <w:szCs w:val="24"/>
        </w:rPr>
      </w:pPr>
    </w:p>
    <w:p w:rsidR="00D75331" w:rsidRPr="00D75331" w:rsidRDefault="00D75331" w:rsidP="003D443C">
      <w:pPr>
        <w:spacing w:line="276" w:lineRule="auto"/>
        <w:jc w:val="both"/>
        <w:rPr>
          <w:b/>
          <w:bCs/>
          <w:sz w:val="24"/>
          <w:szCs w:val="24"/>
        </w:rPr>
      </w:pPr>
      <w:r w:rsidRPr="00D75331">
        <w:rPr>
          <w:b/>
          <w:bCs/>
          <w:sz w:val="24"/>
          <w:szCs w:val="24"/>
        </w:rPr>
        <w:t>D. EXPECTATIONS FOR THE DELIVERABLES</w:t>
      </w:r>
    </w:p>
    <w:p w:rsidR="00D75331" w:rsidRPr="00D75331" w:rsidRDefault="00D75331" w:rsidP="003D443C">
      <w:pPr>
        <w:spacing w:line="276" w:lineRule="auto"/>
        <w:ind w:left="360"/>
        <w:jc w:val="both"/>
        <w:rPr>
          <w:sz w:val="24"/>
          <w:szCs w:val="24"/>
        </w:rPr>
      </w:pPr>
      <w:r w:rsidRPr="00D75331">
        <w:rPr>
          <w:sz w:val="24"/>
          <w:szCs w:val="24"/>
        </w:rPr>
        <w:t>1. All plan updates will be done in Microsoft Office Products</w:t>
      </w:r>
    </w:p>
    <w:p w:rsidR="00D75331" w:rsidRPr="00D75331" w:rsidRDefault="00D75331" w:rsidP="003D443C">
      <w:pPr>
        <w:spacing w:line="276" w:lineRule="auto"/>
        <w:ind w:left="360"/>
        <w:jc w:val="both"/>
        <w:rPr>
          <w:sz w:val="24"/>
          <w:szCs w:val="24"/>
        </w:rPr>
      </w:pPr>
      <w:r w:rsidRPr="00D75331">
        <w:rPr>
          <w:sz w:val="24"/>
          <w:szCs w:val="24"/>
        </w:rPr>
        <w:t>2. Updates will be completed in accordance with FHWA/FTA/FAA guidelines.</w:t>
      </w:r>
    </w:p>
    <w:p w:rsidR="00D75331" w:rsidRPr="00D75331" w:rsidRDefault="00D75331" w:rsidP="003D443C">
      <w:pPr>
        <w:spacing w:line="276" w:lineRule="auto"/>
        <w:ind w:left="360"/>
        <w:jc w:val="both"/>
        <w:rPr>
          <w:sz w:val="24"/>
          <w:szCs w:val="24"/>
        </w:rPr>
      </w:pPr>
      <w:r w:rsidRPr="00D75331">
        <w:rPr>
          <w:sz w:val="24"/>
          <w:szCs w:val="24"/>
        </w:rPr>
        <w:t xml:space="preserve">3. </w:t>
      </w:r>
      <w:r w:rsidR="00752EB1" w:rsidRPr="00752EB1">
        <w:rPr>
          <w:sz w:val="24"/>
          <w:szCs w:val="24"/>
          <w:highlight w:val="yellow"/>
        </w:rPr>
        <w:t>COUNTY</w:t>
      </w:r>
      <w:r w:rsidRPr="00D75331">
        <w:rPr>
          <w:sz w:val="24"/>
          <w:szCs w:val="24"/>
        </w:rPr>
        <w:t xml:space="preserve"> will review and finalize any updates prior to submittal to FHWA/FTA/FAA for</w:t>
      </w:r>
    </w:p>
    <w:p w:rsidR="00D75331" w:rsidRPr="00D75331" w:rsidRDefault="00D75331" w:rsidP="003D443C">
      <w:pPr>
        <w:spacing w:line="276" w:lineRule="auto"/>
        <w:ind w:left="360"/>
        <w:jc w:val="both"/>
        <w:rPr>
          <w:sz w:val="24"/>
          <w:szCs w:val="24"/>
        </w:rPr>
      </w:pPr>
      <w:r w:rsidRPr="00D75331">
        <w:rPr>
          <w:sz w:val="24"/>
          <w:szCs w:val="24"/>
        </w:rPr>
        <w:t>approval.</w:t>
      </w:r>
    </w:p>
    <w:p w:rsidR="00D75331" w:rsidRPr="00D75331" w:rsidRDefault="00D75331" w:rsidP="003D443C">
      <w:pPr>
        <w:spacing w:line="276" w:lineRule="auto"/>
        <w:ind w:left="360"/>
        <w:jc w:val="both"/>
        <w:rPr>
          <w:sz w:val="24"/>
          <w:szCs w:val="24"/>
        </w:rPr>
      </w:pPr>
      <w:r w:rsidRPr="00D75331">
        <w:rPr>
          <w:sz w:val="24"/>
          <w:szCs w:val="24"/>
        </w:rPr>
        <w:t xml:space="preserve">4. Work is to be completed and submitted to </w:t>
      </w:r>
      <w:r w:rsidR="00752EB1" w:rsidRPr="00752EB1">
        <w:rPr>
          <w:sz w:val="24"/>
          <w:szCs w:val="24"/>
          <w:highlight w:val="yellow"/>
        </w:rPr>
        <w:t>COUNTY</w:t>
      </w:r>
      <w:r w:rsidR="00752EB1" w:rsidRPr="00D75331">
        <w:rPr>
          <w:sz w:val="24"/>
          <w:szCs w:val="24"/>
        </w:rPr>
        <w:t xml:space="preserve"> </w:t>
      </w:r>
      <w:r w:rsidRPr="00D75331">
        <w:rPr>
          <w:sz w:val="24"/>
          <w:szCs w:val="24"/>
        </w:rPr>
        <w:t>electronically in an agreed to format at</w:t>
      </w:r>
    </w:p>
    <w:p w:rsidR="00D75331" w:rsidRPr="00D75331" w:rsidRDefault="00D75331" w:rsidP="003D443C">
      <w:pPr>
        <w:spacing w:line="276" w:lineRule="auto"/>
        <w:ind w:left="360"/>
        <w:jc w:val="both"/>
        <w:rPr>
          <w:sz w:val="24"/>
          <w:szCs w:val="24"/>
        </w:rPr>
      </w:pPr>
      <w:r w:rsidRPr="00D75331">
        <w:rPr>
          <w:sz w:val="24"/>
          <w:szCs w:val="24"/>
        </w:rPr>
        <w:t>the time of the task assignment.</w:t>
      </w:r>
    </w:p>
    <w:p w:rsidR="00D75331" w:rsidRPr="00D75331" w:rsidRDefault="00D75331" w:rsidP="003D443C">
      <w:pPr>
        <w:spacing w:line="276" w:lineRule="auto"/>
        <w:ind w:left="360"/>
        <w:jc w:val="both"/>
        <w:rPr>
          <w:sz w:val="24"/>
          <w:szCs w:val="24"/>
        </w:rPr>
      </w:pPr>
      <w:r w:rsidRPr="00D75331">
        <w:rPr>
          <w:sz w:val="24"/>
          <w:szCs w:val="24"/>
        </w:rPr>
        <w:t xml:space="preserve">5. Work will be completed on an as needed basis, </w:t>
      </w:r>
      <w:r w:rsidR="00752EB1">
        <w:rPr>
          <w:sz w:val="24"/>
          <w:szCs w:val="24"/>
        </w:rPr>
        <w:t xml:space="preserve">and the </w:t>
      </w:r>
      <w:r w:rsidRPr="00D75331">
        <w:rPr>
          <w:sz w:val="24"/>
          <w:szCs w:val="24"/>
        </w:rPr>
        <w:t>timing and extent of work will be</w:t>
      </w:r>
    </w:p>
    <w:p w:rsidR="00D75331" w:rsidRPr="00D75331" w:rsidRDefault="00D75331" w:rsidP="003D443C">
      <w:pPr>
        <w:spacing w:line="276" w:lineRule="auto"/>
        <w:ind w:left="360"/>
        <w:jc w:val="both"/>
        <w:rPr>
          <w:sz w:val="24"/>
          <w:szCs w:val="24"/>
        </w:rPr>
      </w:pPr>
      <w:r w:rsidRPr="00D75331">
        <w:rPr>
          <w:sz w:val="24"/>
          <w:szCs w:val="24"/>
        </w:rPr>
        <w:t>negotiated at the time the task is assigned.</w:t>
      </w:r>
    </w:p>
    <w:p w:rsidR="00D75331" w:rsidRPr="00D75331" w:rsidRDefault="00D75331" w:rsidP="003D443C">
      <w:pPr>
        <w:spacing w:line="276" w:lineRule="auto"/>
        <w:ind w:left="360"/>
        <w:jc w:val="both"/>
        <w:rPr>
          <w:sz w:val="24"/>
          <w:szCs w:val="24"/>
        </w:rPr>
      </w:pPr>
      <w:r w:rsidRPr="00D75331">
        <w:rPr>
          <w:sz w:val="24"/>
          <w:szCs w:val="24"/>
        </w:rPr>
        <w:t xml:space="preserve">6. All work completed will be available for use by </w:t>
      </w:r>
      <w:r w:rsidR="00DF3B54" w:rsidRPr="00752EB1">
        <w:rPr>
          <w:sz w:val="24"/>
          <w:szCs w:val="24"/>
          <w:highlight w:val="yellow"/>
        </w:rPr>
        <w:t>COUNTY</w:t>
      </w:r>
      <w:r w:rsidR="00DF3B54" w:rsidRPr="00D75331">
        <w:rPr>
          <w:sz w:val="24"/>
          <w:szCs w:val="24"/>
        </w:rPr>
        <w:t xml:space="preserve"> </w:t>
      </w:r>
      <w:r w:rsidRPr="00D75331">
        <w:rPr>
          <w:sz w:val="24"/>
          <w:szCs w:val="24"/>
        </w:rPr>
        <w:t>in planning related documents and</w:t>
      </w:r>
    </w:p>
    <w:p w:rsidR="00510DB0" w:rsidRDefault="00D75331" w:rsidP="003D443C">
      <w:pPr>
        <w:spacing w:line="276" w:lineRule="auto"/>
        <w:ind w:left="360"/>
        <w:jc w:val="both"/>
        <w:rPr>
          <w:sz w:val="24"/>
          <w:szCs w:val="24"/>
        </w:rPr>
      </w:pPr>
      <w:r w:rsidRPr="00D75331">
        <w:rPr>
          <w:sz w:val="24"/>
          <w:szCs w:val="24"/>
        </w:rPr>
        <w:t>for public review.</w:t>
      </w:r>
    </w:p>
    <w:p w:rsidR="00510DB0" w:rsidRDefault="00510DB0" w:rsidP="00DB5676">
      <w:pPr>
        <w:spacing w:line="276" w:lineRule="auto"/>
        <w:jc w:val="both"/>
        <w:rPr>
          <w:sz w:val="24"/>
          <w:szCs w:val="24"/>
        </w:rPr>
      </w:pPr>
    </w:p>
    <w:p w:rsidR="00DB5676" w:rsidRDefault="00DB5676" w:rsidP="00DB5676">
      <w:pPr>
        <w:spacing w:line="276" w:lineRule="auto"/>
        <w:jc w:val="both"/>
        <w:rPr>
          <w:b/>
          <w:bCs/>
          <w:sz w:val="24"/>
          <w:szCs w:val="24"/>
        </w:rPr>
      </w:pPr>
      <w:r>
        <w:rPr>
          <w:b/>
          <w:bCs/>
          <w:sz w:val="24"/>
          <w:szCs w:val="24"/>
        </w:rPr>
        <w:t>E. DETAILS</w:t>
      </w:r>
    </w:p>
    <w:p w:rsidR="00DB5676" w:rsidRDefault="00DB5676" w:rsidP="00DB5676">
      <w:pPr>
        <w:spacing w:line="276" w:lineRule="auto"/>
        <w:jc w:val="both"/>
        <w:rPr>
          <w:b/>
          <w:bCs/>
          <w:sz w:val="24"/>
          <w:szCs w:val="24"/>
        </w:rPr>
      </w:pPr>
    </w:p>
    <w:p w:rsidR="00DB5676" w:rsidRPr="00DB5676" w:rsidRDefault="00DB5676" w:rsidP="00DB5676">
      <w:pPr>
        <w:spacing w:line="276" w:lineRule="auto"/>
        <w:jc w:val="both"/>
        <w:rPr>
          <w:sz w:val="24"/>
          <w:szCs w:val="24"/>
        </w:rPr>
      </w:pPr>
      <w:r w:rsidRPr="00DB5676">
        <w:rPr>
          <w:sz w:val="24"/>
          <w:szCs w:val="24"/>
        </w:rPr>
        <w:t xml:space="preserve">It is anticipated that </w:t>
      </w:r>
      <w:r w:rsidRPr="00DB5676">
        <w:rPr>
          <w:sz w:val="24"/>
          <w:szCs w:val="24"/>
          <w:highlight w:val="yellow"/>
        </w:rPr>
        <w:t>#</w:t>
      </w:r>
      <w:r w:rsidRPr="00DB5676">
        <w:rPr>
          <w:sz w:val="24"/>
          <w:szCs w:val="24"/>
        </w:rPr>
        <w:t xml:space="preserve"> consultants will be awarded contracts under the Indefinite</w:t>
      </w:r>
      <w:r>
        <w:rPr>
          <w:sz w:val="24"/>
          <w:szCs w:val="24"/>
        </w:rPr>
        <w:t xml:space="preserve"> </w:t>
      </w:r>
      <w:r w:rsidRPr="00DB5676">
        <w:rPr>
          <w:sz w:val="24"/>
          <w:szCs w:val="24"/>
        </w:rPr>
        <w:t>Delivery Indefinite Quantity (IDIQ) or "on-call" procurement process. The proposed</w:t>
      </w:r>
      <w:r>
        <w:rPr>
          <w:sz w:val="24"/>
          <w:szCs w:val="24"/>
        </w:rPr>
        <w:t xml:space="preserve"> </w:t>
      </w:r>
      <w:r w:rsidRPr="00DB5676">
        <w:rPr>
          <w:sz w:val="24"/>
          <w:szCs w:val="24"/>
        </w:rPr>
        <w:t xml:space="preserve">three-year contract term will have a maximum value of </w:t>
      </w:r>
      <w:r w:rsidRPr="00DB5676">
        <w:rPr>
          <w:sz w:val="24"/>
          <w:szCs w:val="24"/>
          <w:highlight w:val="yellow"/>
        </w:rPr>
        <w:t>$4</w:t>
      </w:r>
      <w:r w:rsidRPr="00DB5676">
        <w:rPr>
          <w:sz w:val="24"/>
          <w:szCs w:val="24"/>
        </w:rPr>
        <w:t>. The contract term may be</w:t>
      </w:r>
      <w:r>
        <w:rPr>
          <w:sz w:val="24"/>
          <w:szCs w:val="24"/>
        </w:rPr>
        <w:t xml:space="preserve"> </w:t>
      </w:r>
      <w:r w:rsidRPr="00DB5676">
        <w:rPr>
          <w:sz w:val="24"/>
          <w:szCs w:val="24"/>
        </w:rPr>
        <w:t xml:space="preserve">extended up to </w:t>
      </w:r>
      <w:r w:rsidRPr="00DB5676">
        <w:rPr>
          <w:sz w:val="24"/>
          <w:szCs w:val="24"/>
          <w:highlight w:val="yellow"/>
        </w:rPr>
        <w:t>#</w:t>
      </w:r>
      <w:r w:rsidRPr="00DB5676">
        <w:rPr>
          <w:sz w:val="24"/>
          <w:szCs w:val="24"/>
        </w:rPr>
        <w:t xml:space="preserve"> months. Typical Task Orders that will be awarded under this IDIQ contract</w:t>
      </w:r>
      <w:r>
        <w:rPr>
          <w:sz w:val="24"/>
          <w:szCs w:val="24"/>
        </w:rPr>
        <w:t xml:space="preserve"> </w:t>
      </w:r>
      <w:r w:rsidRPr="00DB5676">
        <w:rPr>
          <w:sz w:val="24"/>
          <w:szCs w:val="24"/>
        </w:rPr>
        <w:t xml:space="preserve">will range from </w:t>
      </w:r>
      <w:r w:rsidRPr="00DB5676">
        <w:rPr>
          <w:sz w:val="24"/>
          <w:szCs w:val="24"/>
          <w:highlight w:val="yellow"/>
        </w:rPr>
        <w:t>$ to $.</w:t>
      </w:r>
      <w:r w:rsidRPr="00DB5676">
        <w:rPr>
          <w:sz w:val="24"/>
          <w:szCs w:val="24"/>
        </w:rPr>
        <w:t xml:space="preserve"> The payment method for the individual Task </w:t>
      </w:r>
      <w:r w:rsidRPr="00DB5676">
        <w:rPr>
          <w:sz w:val="24"/>
          <w:szCs w:val="24"/>
        </w:rPr>
        <w:lastRenderedPageBreak/>
        <w:t>Order</w:t>
      </w:r>
      <w:r>
        <w:rPr>
          <w:sz w:val="24"/>
          <w:szCs w:val="24"/>
        </w:rPr>
        <w:t xml:space="preserve"> </w:t>
      </w:r>
      <w:r w:rsidRPr="00DB5676">
        <w:rPr>
          <w:sz w:val="24"/>
          <w:szCs w:val="24"/>
        </w:rPr>
        <w:t>Agreements may be Cost Plus Fixed Fee, Lump Sum, or Specific Rates of Compensation.</w:t>
      </w:r>
      <w:r>
        <w:rPr>
          <w:sz w:val="24"/>
          <w:szCs w:val="24"/>
        </w:rPr>
        <w:t xml:space="preserve"> </w:t>
      </w:r>
      <w:r w:rsidRPr="00DB5676">
        <w:rPr>
          <w:sz w:val="24"/>
          <w:szCs w:val="24"/>
          <w:highlight w:val="yellow"/>
        </w:rPr>
        <w:t>#</w:t>
      </w:r>
      <w:r w:rsidRPr="00DB5676">
        <w:rPr>
          <w:sz w:val="24"/>
          <w:szCs w:val="24"/>
        </w:rPr>
        <w:t xml:space="preserve"> consultants will be short-listed for interviews. The evaluation criteria to be used</w:t>
      </w:r>
      <w:r>
        <w:rPr>
          <w:sz w:val="24"/>
          <w:szCs w:val="24"/>
        </w:rPr>
        <w:t xml:space="preserve"> </w:t>
      </w:r>
      <w:r w:rsidRPr="00DB5676">
        <w:rPr>
          <w:sz w:val="24"/>
          <w:szCs w:val="24"/>
        </w:rPr>
        <w:t>for the short-listing and final selection are outlined below.</w:t>
      </w:r>
    </w:p>
    <w:p w:rsidR="00DB5676" w:rsidRDefault="00DB5676" w:rsidP="00DB5676">
      <w:pPr>
        <w:spacing w:line="276" w:lineRule="auto"/>
        <w:jc w:val="both"/>
        <w:rPr>
          <w:sz w:val="24"/>
          <w:szCs w:val="24"/>
        </w:rPr>
      </w:pPr>
    </w:p>
    <w:p w:rsidR="00DB5676" w:rsidRDefault="00DB5676" w:rsidP="00DB5676">
      <w:pPr>
        <w:spacing w:line="276" w:lineRule="auto"/>
        <w:jc w:val="both"/>
        <w:rPr>
          <w:sz w:val="24"/>
          <w:szCs w:val="24"/>
        </w:rPr>
      </w:pPr>
      <w:r w:rsidRPr="00752EB1">
        <w:rPr>
          <w:sz w:val="24"/>
          <w:szCs w:val="24"/>
          <w:highlight w:val="yellow"/>
        </w:rPr>
        <w:t>COUNTY</w:t>
      </w:r>
      <w:r w:rsidRPr="00D75331">
        <w:rPr>
          <w:sz w:val="24"/>
          <w:szCs w:val="24"/>
        </w:rPr>
        <w:t xml:space="preserve"> </w:t>
      </w:r>
      <w:r w:rsidRPr="00DB5676">
        <w:rPr>
          <w:sz w:val="24"/>
          <w:szCs w:val="24"/>
        </w:rPr>
        <w:t>reserves the right to abandon or terminate any contract at any time and either</w:t>
      </w:r>
      <w:r>
        <w:rPr>
          <w:sz w:val="24"/>
          <w:szCs w:val="24"/>
        </w:rPr>
        <w:t xml:space="preserve"> </w:t>
      </w:r>
      <w:r w:rsidRPr="00DB5676">
        <w:rPr>
          <w:sz w:val="24"/>
          <w:szCs w:val="24"/>
        </w:rPr>
        <w:t xml:space="preserve">re-advertise services or utilize its own forces. </w:t>
      </w:r>
      <w:r w:rsidRPr="00752EB1">
        <w:rPr>
          <w:sz w:val="24"/>
          <w:szCs w:val="24"/>
          <w:highlight w:val="yellow"/>
        </w:rPr>
        <w:t>COUNTY</w:t>
      </w:r>
      <w:r w:rsidRPr="00D75331">
        <w:rPr>
          <w:sz w:val="24"/>
          <w:szCs w:val="24"/>
        </w:rPr>
        <w:t xml:space="preserve"> </w:t>
      </w:r>
      <w:r w:rsidRPr="00DB5676">
        <w:rPr>
          <w:sz w:val="24"/>
          <w:szCs w:val="24"/>
        </w:rPr>
        <w:t>also reserves the right to</w:t>
      </w:r>
      <w:r>
        <w:rPr>
          <w:sz w:val="24"/>
          <w:szCs w:val="24"/>
        </w:rPr>
        <w:t xml:space="preserve"> </w:t>
      </w:r>
      <w:r w:rsidRPr="00DB5676">
        <w:rPr>
          <w:sz w:val="24"/>
          <w:szCs w:val="24"/>
        </w:rPr>
        <w:t>accomplish services for future phases on all projects with the selected consultant,</w:t>
      </w:r>
      <w:r>
        <w:rPr>
          <w:sz w:val="24"/>
          <w:szCs w:val="24"/>
        </w:rPr>
        <w:t xml:space="preserve"> </w:t>
      </w:r>
      <w:r w:rsidRPr="00DB5676">
        <w:rPr>
          <w:sz w:val="24"/>
          <w:szCs w:val="24"/>
        </w:rPr>
        <w:t>select another consultant, or utilize its own forces.</w:t>
      </w:r>
      <w:r>
        <w:rPr>
          <w:sz w:val="24"/>
          <w:szCs w:val="24"/>
        </w:rPr>
        <w:t xml:space="preserve"> </w:t>
      </w:r>
    </w:p>
    <w:p w:rsidR="00DB5676" w:rsidRDefault="00DB5676" w:rsidP="00DB5676">
      <w:pPr>
        <w:spacing w:line="276" w:lineRule="auto"/>
        <w:jc w:val="both"/>
        <w:rPr>
          <w:sz w:val="24"/>
          <w:szCs w:val="24"/>
        </w:rPr>
      </w:pPr>
    </w:p>
    <w:p w:rsidR="00DB5676" w:rsidRDefault="00DB5676" w:rsidP="00DB5676">
      <w:pPr>
        <w:spacing w:line="276" w:lineRule="auto"/>
        <w:jc w:val="both"/>
        <w:rPr>
          <w:sz w:val="24"/>
          <w:szCs w:val="24"/>
        </w:rPr>
      </w:pPr>
      <w:r w:rsidRPr="00752EB1">
        <w:rPr>
          <w:sz w:val="24"/>
          <w:szCs w:val="24"/>
          <w:highlight w:val="yellow"/>
        </w:rPr>
        <w:t>COUNTY</w:t>
      </w:r>
      <w:r w:rsidRPr="00D75331">
        <w:rPr>
          <w:sz w:val="24"/>
          <w:szCs w:val="24"/>
        </w:rPr>
        <w:t xml:space="preserve"> </w:t>
      </w:r>
      <w:r w:rsidRPr="00DB5676">
        <w:rPr>
          <w:sz w:val="24"/>
          <w:szCs w:val="24"/>
        </w:rPr>
        <w:t xml:space="preserve">will not hold a briefing. All information is contained within this RFQ and on </w:t>
      </w:r>
      <w:r w:rsidRPr="00752EB1">
        <w:rPr>
          <w:sz w:val="24"/>
          <w:szCs w:val="24"/>
          <w:highlight w:val="yellow"/>
        </w:rPr>
        <w:t>COUNTY</w:t>
      </w:r>
      <w:r w:rsidRPr="00D75331">
        <w:rPr>
          <w:sz w:val="24"/>
          <w:szCs w:val="24"/>
        </w:rPr>
        <w:t xml:space="preserve"> </w:t>
      </w:r>
      <w:r w:rsidRPr="00DB5676">
        <w:rPr>
          <w:sz w:val="24"/>
          <w:szCs w:val="24"/>
        </w:rPr>
        <w:t>website</w:t>
      </w:r>
      <w:r>
        <w:rPr>
          <w:sz w:val="24"/>
          <w:szCs w:val="24"/>
        </w:rPr>
        <w:t xml:space="preserve"> </w:t>
      </w:r>
      <w:r w:rsidRPr="00DB5676">
        <w:rPr>
          <w:sz w:val="24"/>
          <w:szCs w:val="24"/>
          <w:highlight w:val="yellow"/>
        </w:rPr>
        <w:t>(if applicable)</w:t>
      </w:r>
      <w:r w:rsidRPr="00DB5676">
        <w:rPr>
          <w:sz w:val="24"/>
          <w:szCs w:val="24"/>
        </w:rPr>
        <w:t>. If additional information is deemed necessary, it will be posted on the same web</w:t>
      </w:r>
      <w:r>
        <w:rPr>
          <w:sz w:val="24"/>
          <w:szCs w:val="24"/>
        </w:rPr>
        <w:t xml:space="preserve"> </w:t>
      </w:r>
      <w:r w:rsidRPr="00DB5676">
        <w:rPr>
          <w:sz w:val="24"/>
          <w:szCs w:val="24"/>
        </w:rPr>
        <w:t>page as this RFQ and will be labeled as an update. Consultants interested in this RFQ are</w:t>
      </w:r>
      <w:r>
        <w:rPr>
          <w:sz w:val="24"/>
          <w:szCs w:val="24"/>
        </w:rPr>
        <w:t xml:space="preserve"> </w:t>
      </w:r>
      <w:r w:rsidRPr="00DB5676">
        <w:rPr>
          <w:sz w:val="24"/>
          <w:szCs w:val="24"/>
        </w:rPr>
        <w:t>responsible for checking for updated information.</w:t>
      </w:r>
      <w:r>
        <w:rPr>
          <w:sz w:val="24"/>
          <w:szCs w:val="24"/>
        </w:rPr>
        <w:t xml:space="preserve"> </w:t>
      </w:r>
    </w:p>
    <w:p w:rsidR="00DB5676" w:rsidRDefault="00DB5676" w:rsidP="00DB5676">
      <w:pPr>
        <w:spacing w:line="276" w:lineRule="auto"/>
        <w:jc w:val="both"/>
        <w:rPr>
          <w:sz w:val="24"/>
          <w:szCs w:val="24"/>
        </w:rPr>
      </w:pPr>
    </w:p>
    <w:p w:rsidR="00DB5676" w:rsidRPr="00DB5676" w:rsidRDefault="00DB5676" w:rsidP="00DB5676">
      <w:pPr>
        <w:spacing w:line="276" w:lineRule="auto"/>
        <w:jc w:val="both"/>
        <w:rPr>
          <w:sz w:val="24"/>
          <w:szCs w:val="24"/>
        </w:rPr>
      </w:pPr>
      <w:r w:rsidRPr="00DB5676">
        <w:rPr>
          <w:sz w:val="24"/>
          <w:szCs w:val="24"/>
        </w:rPr>
        <w:t>Please submit your Drug-Free Workplace Policy (DF Policy) separate from the response to</w:t>
      </w:r>
      <w:r>
        <w:rPr>
          <w:sz w:val="24"/>
          <w:szCs w:val="24"/>
        </w:rPr>
        <w:t xml:space="preserve"> </w:t>
      </w:r>
      <w:r w:rsidRPr="00DB5676">
        <w:rPr>
          <w:sz w:val="24"/>
          <w:szCs w:val="24"/>
        </w:rPr>
        <w:t>this RFQ (DF</w:t>
      </w:r>
      <w:r>
        <w:rPr>
          <w:sz w:val="24"/>
          <w:szCs w:val="24"/>
        </w:rPr>
        <w:t xml:space="preserve"> </w:t>
      </w:r>
      <w:r w:rsidRPr="00DB5676">
        <w:rPr>
          <w:sz w:val="24"/>
          <w:szCs w:val="24"/>
        </w:rPr>
        <w:t xml:space="preserve">Policy Example). The DF Policy is a one-time submittal to </w:t>
      </w:r>
      <w:r w:rsidR="0039204E" w:rsidRPr="00752EB1">
        <w:rPr>
          <w:sz w:val="24"/>
          <w:szCs w:val="24"/>
          <w:highlight w:val="yellow"/>
        </w:rPr>
        <w:t>COUNTY</w:t>
      </w:r>
      <w:r w:rsidRPr="00DB5676">
        <w:rPr>
          <w:sz w:val="24"/>
          <w:szCs w:val="24"/>
        </w:rPr>
        <w:t>. Please do</w:t>
      </w:r>
      <w:r>
        <w:rPr>
          <w:sz w:val="24"/>
          <w:szCs w:val="24"/>
        </w:rPr>
        <w:t xml:space="preserve"> </w:t>
      </w:r>
      <w:r w:rsidRPr="00DB5676">
        <w:rPr>
          <w:sz w:val="24"/>
          <w:szCs w:val="24"/>
        </w:rPr>
        <w:t>not re-submit unless your DF Policy has changed, or you never have previously submitted a</w:t>
      </w:r>
      <w:r>
        <w:rPr>
          <w:sz w:val="24"/>
          <w:szCs w:val="24"/>
        </w:rPr>
        <w:t xml:space="preserve"> </w:t>
      </w:r>
      <w:r w:rsidRPr="00DB5676">
        <w:rPr>
          <w:sz w:val="24"/>
          <w:szCs w:val="24"/>
        </w:rPr>
        <w:t>DF Policy. While the DF Policy is not a submittal requirement, all consultants must have an</w:t>
      </w:r>
      <w:r>
        <w:rPr>
          <w:sz w:val="24"/>
          <w:szCs w:val="24"/>
        </w:rPr>
        <w:t xml:space="preserve"> </w:t>
      </w:r>
      <w:r w:rsidRPr="00DB5676">
        <w:rPr>
          <w:sz w:val="24"/>
          <w:szCs w:val="24"/>
        </w:rPr>
        <w:t>acceptable DF Policy on file prior to the deadline identified in the Schedule of Activities. If</w:t>
      </w:r>
      <w:r>
        <w:rPr>
          <w:sz w:val="24"/>
          <w:szCs w:val="24"/>
        </w:rPr>
        <w:t xml:space="preserve"> </w:t>
      </w:r>
      <w:r w:rsidRPr="00DB5676">
        <w:rPr>
          <w:sz w:val="24"/>
          <w:szCs w:val="24"/>
        </w:rPr>
        <w:t>necessary, the consultant’s DF Policy may be submitted via email to:</w:t>
      </w:r>
      <w:r>
        <w:rPr>
          <w:sz w:val="24"/>
          <w:szCs w:val="24"/>
        </w:rPr>
        <w:t xml:space="preserve"> </w:t>
      </w:r>
      <w:r w:rsidR="0039204E" w:rsidRPr="0039204E">
        <w:rPr>
          <w:sz w:val="24"/>
          <w:szCs w:val="24"/>
          <w:highlight w:val="yellow"/>
        </w:rPr>
        <w:t>COUNTY EMAIL</w:t>
      </w:r>
    </w:p>
    <w:p w:rsidR="00DB5676" w:rsidRDefault="00DB5676" w:rsidP="00DB5676">
      <w:pPr>
        <w:spacing w:line="276" w:lineRule="auto"/>
        <w:jc w:val="both"/>
        <w:rPr>
          <w:sz w:val="24"/>
          <w:szCs w:val="24"/>
        </w:rPr>
      </w:pPr>
    </w:p>
    <w:p w:rsidR="00DB5676" w:rsidRDefault="00DB5676" w:rsidP="00DB5676">
      <w:pPr>
        <w:spacing w:line="276" w:lineRule="auto"/>
        <w:jc w:val="both"/>
        <w:rPr>
          <w:sz w:val="24"/>
          <w:szCs w:val="24"/>
        </w:rPr>
      </w:pPr>
      <w:r w:rsidRPr="00DB5676">
        <w:rPr>
          <w:sz w:val="24"/>
          <w:szCs w:val="24"/>
        </w:rPr>
        <w:t xml:space="preserve">Please do not call or write </w:t>
      </w:r>
      <w:r w:rsidR="0039204E" w:rsidRPr="00752EB1">
        <w:rPr>
          <w:sz w:val="24"/>
          <w:szCs w:val="24"/>
          <w:highlight w:val="yellow"/>
        </w:rPr>
        <w:t>COUNTY</w:t>
      </w:r>
      <w:r w:rsidR="0039204E" w:rsidRPr="00D75331">
        <w:rPr>
          <w:sz w:val="24"/>
          <w:szCs w:val="24"/>
        </w:rPr>
        <w:t xml:space="preserve"> </w:t>
      </w:r>
      <w:r w:rsidRPr="00DB5676">
        <w:rPr>
          <w:sz w:val="24"/>
          <w:szCs w:val="24"/>
        </w:rPr>
        <w:t>staff for information regarding the services in this</w:t>
      </w:r>
      <w:r>
        <w:rPr>
          <w:sz w:val="24"/>
          <w:szCs w:val="24"/>
        </w:rPr>
        <w:t xml:space="preserve"> </w:t>
      </w:r>
      <w:r w:rsidRPr="00DB5676">
        <w:rPr>
          <w:sz w:val="24"/>
          <w:szCs w:val="24"/>
        </w:rPr>
        <w:t xml:space="preserve">RFQ. Email all inquiries/questions to </w:t>
      </w:r>
      <w:bookmarkStart w:id="0" w:name="_Hlk131511120"/>
      <w:r w:rsidR="0039204E" w:rsidRPr="0039204E">
        <w:rPr>
          <w:sz w:val="24"/>
          <w:szCs w:val="24"/>
          <w:highlight w:val="yellow"/>
        </w:rPr>
        <w:t>CONTACT PERSON</w:t>
      </w:r>
      <w:r w:rsidR="0039204E">
        <w:rPr>
          <w:sz w:val="24"/>
          <w:szCs w:val="24"/>
        </w:rPr>
        <w:t xml:space="preserve"> at </w:t>
      </w:r>
      <w:r w:rsidR="0039204E" w:rsidRPr="0039204E">
        <w:rPr>
          <w:sz w:val="24"/>
          <w:szCs w:val="24"/>
          <w:highlight w:val="yellow"/>
        </w:rPr>
        <w:t>CONTACT INFORMATION</w:t>
      </w:r>
      <w:r w:rsidR="0039204E">
        <w:rPr>
          <w:sz w:val="24"/>
          <w:szCs w:val="24"/>
        </w:rPr>
        <w:t>.</w:t>
      </w:r>
    </w:p>
    <w:bookmarkEnd w:id="0"/>
    <w:p w:rsidR="00E643BF" w:rsidRDefault="00E643BF" w:rsidP="00DB5676">
      <w:pPr>
        <w:spacing w:line="276" w:lineRule="auto"/>
        <w:jc w:val="both"/>
        <w:rPr>
          <w:sz w:val="24"/>
          <w:szCs w:val="24"/>
        </w:rPr>
      </w:pPr>
    </w:p>
    <w:p w:rsidR="008203AA" w:rsidRDefault="00E643BF" w:rsidP="00E643BF">
      <w:pPr>
        <w:spacing w:line="276" w:lineRule="auto"/>
        <w:jc w:val="both"/>
        <w:rPr>
          <w:b/>
          <w:bCs/>
          <w:sz w:val="24"/>
          <w:szCs w:val="24"/>
        </w:rPr>
      </w:pPr>
      <w:r>
        <w:rPr>
          <w:b/>
          <w:bCs/>
          <w:sz w:val="24"/>
          <w:szCs w:val="24"/>
        </w:rPr>
        <w:t>F. EVALUATION CRITERIA</w:t>
      </w:r>
    </w:p>
    <w:p w:rsidR="008203AA" w:rsidRDefault="008203AA" w:rsidP="008203AA">
      <w:pPr>
        <w:spacing w:line="276" w:lineRule="auto"/>
        <w:jc w:val="both"/>
        <w:rPr>
          <w:sz w:val="24"/>
          <w:szCs w:val="24"/>
        </w:rPr>
      </w:pPr>
    </w:p>
    <w:p w:rsidR="008203AA" w:rsidRPr="008203AA" w:rsidRDefault="00E643BF" w:rsidP="008203AA">
      <w:pPr>
        <w:spacing w:line="276" w:lineRule="auto"/>
        <w:jc w:val="both"/>
        <w:rPr>
          <w:b/>
          <w:bCs/>
          <w:sz w:val="24"/>
          <w:szCs w:val="24"/>
        </w:rPr>
      </w:pPr>
      <w:r w:rsidRPr="008203AA">
        <w:rPr>
          <w:b/>
          <w:bCs/>
          <w:sz w:val="24"/>
          <w:szCs w:val="24"/>
        </w:rPr>
        <w:t>Short List (60 pts)</w:t>
      </w:r>
    </w:p>
    <w:p w:rsidR="008203AA" w:rsidRPr="008203AA" w:rsidRDefault="008203AA" w:rsidP="008203AA">
      <w:pPr>
        <w:spacing w:line="276" w:lineRule="auto"/>
        <w:jc w:val="both"/>
        <w:rPr>
          <w:b/>
          <w:bCs/>
          <w:sz w:val="24"/>
          <w:szCs w:val="24"/>
        </w:rPr>
      </w:pPr>
    </w:p>
    <w:p w:rsidR="00E643BF" w:rsidRPr="008203AA" w:rsidRDefault="00E643BF" w:rsidP="008203AA">
      <w:pPr>
        <w:spacing w:line="276" w:lineRule="auto"/>
        <w:jc w:val="both"/>
        <w:rPr>
          <w:b/>
          <w:bCs/>
          <w:sz w:val="24"/>
          <w:szCs w:val="24"/>
        </w:rPr>
      </w:pPr>
      <w:r w:rsidRPr="008203AA">
        <w:rPr>
          <w:b/>
          <w:bCs/>
          <w:sz w:val="24"/>
          <w:szCs w:val="24"/>
        </w:rPr>
        <w:t>A. QUALIFICATIONS (30 PTS)</w:t>
      </w:r>
    </w:p>
    <w:p w:rsidR="00A613E7" w:rsidRPr="00A613E7" w:rsidRDefault="00702878" w:rsidP="00A613E7">
      <w:pPr>
        <w:spacing w:line="276" w:lineRule="auto"/>
        <w:ind w:left="360"/>
        <w:jc w:val="both"/>
        <w:rPr>
          <w:sz w:val="24"/>
          <w:szCs w:val="24"/>
        </w:rPr>
      </w:pPr>
      <w:r>
        <w:rPr>
          <w:sz w:val="24"/>
          <w:szCs w:val="24"/>
        </w:rPr>
        <w:t>1</w:t>
      </w:r>
      <w:r w:rsidR="00A613E7" w:rsidRPr="00A613E7">
        <w:rPr>
          <w:sz w:val="24"/>
          <w:szCs w:val="24"/>
        </w:rPr>
        <w:t>. Specialized experience and technical competence in the type of work required</w:t>
      </w:r>
    </w:p>
    <w:p w:rsidR="00A613E7" w:rsidRPr="00A613E7" w:rsidRDefault="00702878" w:rsidP="00A613E7">
      <w:pPr>
        <w:spacing w:line="276" w:lineRule="auto"/>
        <w:ind w:left="360"/>
        <w:jc w:val="both"/>
        <w:rPr>
          <w:sz w:val="24"/>
          <w:szCs w:val="24"/>
        </w:rPr>
      </w:pPr>
      <w:r>
        <w:rPr>
          <w:sz w:val="24"/>
          <w:szCs w:val="24"/>
        </w:rPr>
        <w:t>2</w:t>
      </w:r>
      <w:r w:rsidR="00A613E7" w:rsidRPr="00A613E7">
        <w:rPr>
          <w:sz w:val="24"/>
          <w:szCs w:val="24"/>
        </w:rPr>
        <w:t>. Past performance of similar type of work</w:t>
      </w:r>
    </w:p>
    <w:p w:rsidR="00A613E7" w:rsidRPr="00E643BF" w:rsidRDefault="00702878" w:rsidP="00A613E7">
      <w:pPr>
        <w:spacing w:line="276" w:lineRule="auto"/>
        <w:ind w:left="360"/>
        <w:jc w:val="both"/>
        <w:rPr>
          <w:sz w:val="24"/>
          <w:szCs w:val="24"/>
        </w:rPr>
      </w:pPr>
      <w:r>
        <w:rPr>
          <w:sz w:val="24"/>
          <w:szCs w:val="24"/>
        </w:rPr>
        <w:t>3</w:t>
      </w:r>
      <w:r w:rsidR="00A613E7" w:rsidRPr="00A613E7">
        <w:rPr>
          <w:sz w:val="24"/>
          <w:szCs w:val="24"/>
        </w:rPr>
        <w:t>. Capacity of firm to perform he work in a timely manner</w:t>
      </w:r>
    </w:p>
    <w:p w:rsidR="00E643BF" w:rsidRPr="00E643BF" w:rsidRDefault="00702878" w:rsidP="008203AA">
      <w:pPr>
        <w:spacing w:line="276" w:lineRule="auto"/>
        <w:ind w:left="360"/>
        <w:jc w:val="both"/>
        <w:rPr>
          <w:sz w:val="24"/>
          <w:szCs w:val="24"/>
        </w:rPr>
      </w:pPr>
      <w:r>
        <w:rPr>
          <w:sz w:val="24"/>
          <w:szCs w:val="24"/>
        </w:rPr>
        <w:t>4</w:t>
      </w:r>
      <w:r w:rsidR="00E643BF" w:rsidRPr="00E643BF">
        <w:rPr>
          <w:sz w:val="24"/>
          <w:szCs w:val="24"/>
        </w:rPr>
        <w:t>. Consultant’s knowledge and understanding of transportation planning activities.</w:t>
      </w:r>
    </w:p>
    <w:p w:rsidR="00E643BF" w:rsidRPr="00E643BF" w:rsidRDefault="00702878" w:rsidP="008203AA">
      <w:pPr>
        <w:spacing w:line="276" w:lineRule="auto"/>
        <w:ind w:left="360"/>
        <w:jc w:val="both"/>
        <w:rPr>
          <w:sz w:val="24"/>
          <w:szCs w:val="24"/>
        </w:rPr>
      </w:pPr>
      <w:r>
        <w:rPr>
          <w:sz w:val="24"/>
          <w:szCs w:val="24"/>
        </w:rPr>
        <w:t>5</w:t>
      </w:r>
      <w:r w:rsidR="00E643BF" w:rsidRPr="00E643BF">
        <w:rPr>
          <w:sz w:val="24"/>
          <w:szCs w:val="24"/>
        </w:rPr>
        <w:t>. Knowledge of applicable federal regulations, and State and Federal procedures related to</w:t>
      </w:r>
    </w:p>
    <w:p w:rsidR="00E643BF" w:rsidRPr="00E643BF" w:rsidRDefault="00E643BF" w:rsidP="008203AA">
      <w:pPr>
        <w:spacing w:line="276" w:lineRule="auto"/>
        <w:ind w:left="360"/>
        <w:jc w:val="both"/>
        <w:rPr>
          <w:sz w:val="24"/>
          <w:szCs w:val="24"/>
        </w:rPr>
      </w:pPr>
      <w:r w:rsidRPr="00E643BF">
        <w:rPr>
          <w:sz w:val="24"/>
          <w:szCs w:val="24"/>
        </w:rPr>
        <w:t>providing the planning services.</w:t>
      </w:r>
    </w:p>
    <w:p w:rsidR="00E643BF" w:rsidRPr="00E643BF" w:rsidRDefault="00702878" w:rsidP="008203AA">
      <w:pPr>
        <w:spacing w:line="276" w:lineRule="auto"/>
        <w:ind w:left="360"/>
        <w:jc w:val="both"/>
        <w:rPr>
          <w:sz w:val="24"/>
          <w:szCs w:val="24"/>
        </w:rPr>
      </w:pPr>
      <w:r>
        <w:rPr>
          <w:sz w:val="24"/>
          <w:szCs w:val="24"/>
        </w:rPr>
        <w:t>6</w:t>
      </w:r>
      <w:r w:rsidR="00E643BF" w:rsidRPr="00E643BF">
        <w:rPr>
          <w:sz w:val="24"/>
          <w:szCs w:val="24"/>
        </w:rPr>
        <w:t xml:space="preserve">. </w:t>
      </w:r>
      <w:r>
        <w:rPr>
          <w:sz w:val="24"/>
          <w:szCs w:val="24"/>
        </w:rPr>
        <w:t>Overall q</w:t>
      </w:r>
      <w:r w:rsidR="00E643BF" w:rsidRPr="00E643BF">
        <w:rPr>
          <w:sz w:val="24"/>
          <w:szCs w:val="24"/>
        </w:rPr>
        <w:t>ualifications and capability of key subconsultants to perform the services outlined in this</w:t>
      </w:r>
    </w:p>
    <w:p w:rsidR="00E643BF" w:rsidRDefault="00E643BF" w:rsidP="008203AA">
      <w:pPr>
        <w:spacing w:line="276" w:lineRule="auto"/>
        <w:ind w:left="360"/>
        <w:jc w:val="both"/>
        <w:rPr>
          <w:sz w:val="24"/>
          <w:szCs w:val="24"/>
        </w:rPr>
      </w:pPr>
      <w:r w:rsidRPr="00E643BF">
        <w:rPr>
          <w:sz w:val="24"/>
          <w:szCs w:val="24"/>
        </w:rPr>
        <w:t>RFQ</w:t>
      </w:r>
      <w:r w:rsidR="00A613E7">
        <w:rPr>
          <w:sz w:val="24"/>
          <w:szCs w:val="24"/>
        </w:rPr>
        <w:t xml:space="preserve"> in a timely manner.</w:t>
      </w:r>
    </w:p>
    <w:p w:rsidR="008203AA" w:rsidRPr="00E643BF" w:rsidRDefault="008203AA" w:rsidP="008203AA">
      <w:pPr>
        <w:spacing w:line="276" w:lineRule="auto"/>
        <w:ind w:left="360"/>
        <w:jc w:val="both"/>
        <w:rPr>
          <w:sz w:val="24"/>
          <w:szCs w:val="24"/>
        </w:rPr>
      </w:pPr>
    </w:p>
    <w:p w:rsidR="00E643BF" w:rsidRPr="008203AA" w:rsidRDefault="00E643BF" w:rsidP="008203AA">
      <w:pPr>
        <w:spacing w:line="276" w:lineRule="auto"/>
        <w:jc w:val="both"/>
        <w:rPr>
          <w:b/>
          <w:bCs/>
          <w:sz w:val="24"/>
          <w:szCs w:val="24"/>
        </w:rPr>
      </w:pPr>
      <w:r w:rsidRPr="008203AA">
        <w:rPr>
          <w:b/>
          <w:bCs/>
          <w:sz w:val="24"/>
          <w:szCs w:val="24"/>
        </w:rPr>
        <w:t>B. PERFORMANCE DATA (10 PTS)</w:t>
      </w:r>
    </w:p>
    <w:p w:rsidR="00E643BF" w:rsidRPr="00E643BF" w:rsidRDefault="00E643BF" w:rsidP="008203AA">
      <w:pPr>
        <w:spacing w:line="276" w:lineRule="auto"/>
        <w:ind w:left="360"/>
        <w:jc w:val="both"/>
        <w:rPr>
          <w:sz w:val="24"/>
          <w:szCs w:val="24"/>
        </w:rPr>
      </w:pPr>
      <w:r w:rsidRPr="00E643BF">
        <w:rPr>
          <w:sz w:val="24"/>
          <w:szCs w:val="24"/>
        </w:rPr>
        <w:lastRenderedPageBreak/>
        <w:t xml:space="preserve">1. Cooperation, communication, and timeliness of deliverables with </w:t>
      </w:r>
      <w:r w:rsidR="003C3F04" w:rsidRPr="00752EB1">
        <w:rPr>
          <w:sz w:val="24"/>
          <w:szCs w:val="24"/>
          <w:highlight w:val="yellow"/>
        </w:rPr>
        <w:t>COUNTY</w:t>
      </w:r>
      <w:r w:rsidR="003C3F04" w:rsidRPr="00D75331">
        <w:rPr>
          <w:sz w:val="24"/>
          <w:szCs w:val="24"/>
        </w:rPr>
        <w:t xml:space="preserve"> </w:t>
      </w:r>
      <w:r w:rsidRPr="00E643BF">
        <w:rPr>
          <w:sz w:val="24"/>
          <w:szCs w:val="24"/>
        </w:rPr>
        <w:t>on previous</w:t>
      </w:r>
    </w:p>
    <w:p w:rsidR="00E643BF" w:rsidRPr="00E643BF" w:rsidRDefault="00E643BF" w:rsidP="008203AA">
      <w:pPr>
        <w:spacing w:line="276" w:lineRule="auto"/>
        <w:ind w:left="360"/>
        <w:jc w:val="both"/>
        <w:rPr>
          <w:sz w:val="24"/>
          <w:szCs w:val="24"/>
        </w:rPr>
      </w:pPr>
      <w:r w:rsidRPr="00E643BF">
        <w:rPr>
          <w:sz w:val="24"/>
          <w:szCs w:val="24"/>
        </w:rPr>
        <w:t xml:space="preserve">projects. If the consultant’s team has no experience with </w:t>
      </w:r>
      <w:r w:rsidR="003C3F04" w:rsidRPr="00752EB1">
        <w:rPr>
          <w:sz w:val="24"/>
          <w:szCs w:val="24"/>
          <w:highlight w:val="yellow"/>
        </w:rPr>
        <w:t>COUNTY</w:t>
      </w:r>
      <w:r w:rsidRPr="00E643BF">
        <w:rPr>
          <w:sz w:val="24"/>
          <w:szCs w:val="24"/>
        </w:rPr>
        <w:t>, the consultant should</w:t>
      </w:r>
    </w:p>
    <w:p w:rsidR="00E643BF" w:rsidRPr="00E643BF" w:rsidRDefault="00E643BF" w:rsidP="008203AA">
      <w:pPr>
        <w:spacing w:line="276" w:lineRule="auto"/>
        <w:ind w:left="360"/>
        <w:jc w:val="both"/>
        <w:rPr>
          <w:sz w:val="24"/>
          <w:szCs w:val="24"/>
        </w:rPr>
      </w:pPr>
      <w:r w:rsidRPr="00E643BF">
        <w:rPr>
          <w:sz w:val="24"/>
          <w:szCs w:val="24"/>
        </w:rPr>
        <w:t>include three (3) references in their response, including contact information, that have</w:t>
      </w:r>
    </w:p>
    <w:p w:rsidR="00E643BF" w:rsidRDefault="00E643BF" w:rsidP="008203AA">
      <w:pPr>
        <w:spacing w:line="276" w:lineRule="auto"/>
        <w:ind w:left="360"/>
        <w:jc w:val="both"/>
        <w:rPr>
          <w:sz w:val="24"/>
          <w:szCs w:val="24"/>
        </w:rPr>
      </w:pPr>
      <w:r w:rsidRPr="00E643BF">
        <w:rPr>
          <w:sz w:val="24"/>
          <w:szCs w:val="24"/>
        </w:rPr>
        <w:t>directly been involved with similar services.</w:t>
      </w:r>
    </w:p>
    <w:p w:rsidR="008203AA" w:rsidRPr="00E643BF" w:rsidRDefault="008203AA" w:rsidP="008203AA">
      <w:pPr>
        <w:spacing w:line="276" w:lineRule="auto"/>
        <w:ind w:left="360"/>
        <w:jc w:val="both"/>
        <w:rPr>
          <w:sz w:val="24"/>
          <w:szCs w:val="24"/>
        </w:rPr>
      </w:pPr>
    </w:p>
    <w:p w:rsidR="00E643BF" w:rsidRPr="008203AA" w:rsidRDefault="00E643BF" w:rsidP="008203AA">
      <w:pPr>
        <w:spacing w:line="276" w:lineRule="auto"/>
        <w:jc w:val="both"/>
        <w:rPr>
          <w:b/>
          <w:bCs/>
          <w:sz w:val="24"/>
          <w:szCs w:val="24"/>
        </w:rPr>
      </w:pPr>
      <w:r w:rsidRPr="008203AA">
        <w:rPr>
          <w:b/>
          <w:bCs/>
          <w:sz w:val="24"/>
          <w:szCs w:val="24"/>
        </w:rPr>
        <w:t>C. UNDERSTANDING OF THE SERVICES TO BE PROVIDED (20 PTS)</w:t>
      </w:r>
    </w:p>
    <w:p w:rsidR="00E643BF" w:rsidRPr="00E643BF" w:rsidRDefault="00E643BF" w:rsidP="008203AA">
      <w:pPr>
        <w:spacing w:line="276" w:lineRule="auto"/>
        <w:ind w:left="360"/>
        <w:jc w:val="both"/>
        <w:rPr>
          <w:sz w:val="24"/>
          <w:szCs w:val="24"/>
        </w:rPr>
      </w:pPr>
      <w:r w:rsidRPr="00E643BF">
        <w:rPr>
          <w:sz w:val="24"/>
          <w:szCs w:val="24"/>
        </w:rPr>
        <w:t>1. Consultant has demonstrated understanding of the key elements of the work</w:t>
      </w:r>
    </w:p>
    <w:p w:rsidR="00E643BF" w:rsidRPr="00E643BF" w:rsidRDefault="00E643BF" w:rsidP="008203AA">
      <w:pPr>
        <w:spacing w:line="276" w:lineRule="auto"/>
        <w:ind w:left="360"/>
        <w:jc w:val="both"/>
        <w:rPr>
          <w:sz w:val="24"/>
          <w:szCs w:val="24"/>
        </w:rPr>
      </w:pPr>
      <w:r w:rsidRPr="00E643BF">
        <w:rPr>
          <w:sz w:val="24"/>
          <w:szCs w:val="24"/>
        </w:rPr>
        <w:t>2. Consultant has provided comparable projects for which they have been involved.</w:t>
      </w:r>
    </w:p>
    <w:p w:rsidR="00E643BF" w:rsidRPr="00E643BF" w:rsidRDefault="00E643BF" w:rsidP="008203AA">
      <w:pPr>
        <w:spacing w:line="276" w:lineRule="auto"/>
        <w:ind w:left="360"/>
        <w:jc w:val="both"/>
        <w:rPr>
          <w:sz w:val="24"/>
          <w:szCs w:val="24"/>
        </w:rPr>
      </w:pPr>
      <w:r w:rsidRPr="00E643BF">
        <w:rPr>
          <w:sz w:val="24"/>
          <w:szCs w:val="24"/>
        </w:rPr>
        <w:t>Final Selection (40 pts, 100 pts total)</w:t>
      </w:r>
    </w:p>
    <w:p w:rsidR="008203AA" w:rsidRDefault="008203AA" w:rsidP="008203AA">
      <w:pPr>
        <w:spacing w:line="276" w:lineRule="auto"/>
        <w:jc w:val="both"/>
        <w:rPr>
          <w:sz w:val="24"/>
          <w:szCs w:val="24"/>
        </w:rPr>
      </w:pPr>
    </w:p>
    <w:p w:rsidR="00624C6F" w:rsidRPr="00624C6F" w:rsidRDefault="00624C6F" w:rsidP="008203AA">
      <w:pPr>
        <w:spacing w:line="276" w:lineRule="auto"/>
        <w:jc w:val="both"/>
        <w:rPr>
          <w:b/>
          <w:bCs/>
          <w:sz w:val="24"/>
          <w:szCs w:val="24"/>
        </w:rPr>
      </w:pPr>
      <w:r w:rsidRPr="00624C6F">
        <w:rPr>
          <w:b/>
          <w:bCs/>
          <w:sz w:val="24"/>
          <w:szCs w:val="24"/>
        </w:rPr>
        <w:t>Final Selection (40 pts, 100 pts total)</w:t>
      </w:r>
      <w:r w:rsidRPr="00624C6F">
        <w:rPr>
          <w:b/>
          <w:bCs/>
          <w:sz w:val="24"/>
          <w:szCs w:val="24"/>
        </w:rPr>
        <w:cr/>
      </w:r>
    </w:p>
    <w:p w:rsidR="00E643BF" w:rsidRPr="008203AA" w:rsidRDefault="00E643BF" w:rsidP="008203AA">
      <w:pPr>
        <w:spacing w:line="276" w:lineRule="auto"/>
        <w:jc w:val="both"/>
        <w:rPr>
          <w:b/>
          <w:bCs/>
          <w:sz w:val="24"/>
          <w:szCs w:val="24"/>
        </w:rPr>
      </w:pPr>
      <w:r w:rsidRPr="008203AA">
        <w:rPr>
          <w:b/>
          <w:bCs/>
          <w:sz w:val="24"/>
          <w:szCs w:val="24"/>
        </w:rPr>
        <w:t>D. QUALITY OF INTERVIEW (40 PTS)</w:t>
      </w:r>
    </w:p>
    <w:p w:rsidR="00E643BF" w:rsidRPr="00E643BF" w:rsidRDefault="00E643BF" w:rsidP="00624C6F">
      <w:pPr>
        <w:spacing w:line="276" w:lineRule="auto"/>
        <w:ind w:left="360"/>
        <w:jc w:val="both"/>
        <w:rPr>
          <w:sz w:val="24"/>
          <w:szCs w:val="24"/>
        </w:rPr>
      </w:pPr>
      <w:r w:rsidRPr="00E643BF">
        <w:rPr>
          <w:sz w:val="24"/>
          <w:szCs w:val="24"/>
        </w:rPr>
        <w:t>1. Consultant answered committee questions logically and thoroughly (20 points)</w:t>
      </w:r>
    </w:p>
    <w:p w:rsidR="00E643BF" w:rsidRPr="00E643BF" w:rsidRDefault="00E643BF" w:rsidP="00624C6F">
      <w:pPr>
        <w:spacing w:line="276" w:lineRule="auto"/>
        <w:ind w:left="360"/>
        <w:jc w:val="both"/>
        <w:rPr>
          <w:sz w:val="24"/>
          <w:szCs w:val="24"/>
        </w:rPr>
      </w:pPr>
      <w:r w:rsidRPr="00E643BF">
        <w:rPr>
          <w:sz w:val="24"/>
          <w:szCs w:val="24"/>
        </w:rPr>
        <w:t>2. Consultant demonstrated the ability and availability of their team to complete these</w:t>
      </w:r>
    </w:p>
    <w:p w:rsidR="00E643BF" w:rsidRPr="00E643BF" w:rsidRDefault="00E643BF" w:rsidP="00624C6F">
      <w:pPr>
        <w:spacing w:line="276" w:lineRule="auto"/>
        <w:ind w:left="360"/>
        <w:jc w:val="both"/>
        <w:rPr>
          <w:sz w:val="24"/>
          <w:szCs w:val="24"/>
        </w:rPr>
      </w:pPr>
      <w:r w:rsidRPr="00E643BF">
        <w:rPr>
          <w:sz w:val="24"/>
          <w:szCs w:val="24"/>
        </w:rPr>
        <w:t xml:space="preserve">services on behalf of </w:t>
      </w:r>
      <w:r w:rsidR="00702878" w:rsidRPr="00752EB1">
        <w:rPr>
          <w:sz w:val="24"/>
          <w:szCs w:val="24"/>
          <w:highlight w:val="yellow"/>
        </w:rPr>
        <w:t>COUNTY</w:t>
      </w:r>
      <w:r w:rsidR="00702878" w:rsidRPr="00D75331">
        <w:rPr>
          <w:sz w:val="24"/>
          <w:szCs w:val="24"/>
        </w:rPr>
        <w:t xml:space="preserve"> </w:t>
      </w:r>
      <w:r w:rsidRPr="00E643BF">
        <w:rPr>
          <w:sz w:val="24"/>
          <w:szCs w:val="24"/>
        </w:rPr>
        <w:t>(10 points)</w:t>
      </w:r>
    </w:p>
    <w:p w:rsidR="00E643BF" w:rsidRDefault="00E643BF" w:rsidP="00624C6F">
      <w:pPr>
        <w:spacing w:line="276" w:lineRule="auto"/>
        <w:ind w:left="360"/>
        <w:jc w:val="both"/>
        <w:rPr>
          <w:sz w:val="24"/>
          <w:szCs w:val="24"/>
        </w:rPr>
      </w:pPr>
      <w:r w:rsidRPr="00E643BF">
        <w:rPr>
          <w:sz w:val="24"/>
          <w:szCs w:val="24"/>
        </w:rPr>
        <w:t>3. Consultant’s interview was clear and concise (10 points).</w:t>
      </w:r>
    </w:p>
    <w:tbl>
      <w:tblPr>
        <w:tblStyle w:val="TableGrid"/>
        <w:tblW w:w="0" w:type="auto"/>
        <w:tblInd w:w="360" w:type="dxa"/>
        <w:tblLook w:val="04A0" w:firstRow="1" w:lastRow="0" w:firstColumn="1" w:lastColumn="0" w:noHBand="0" w:noVBand="1"/>
      </w:tblPr>
      <w:tblGrid>
        <w:gridCol w:w="5485"/>
        <w:gridCol w:w="1620"/>
        <w:gridCol w:w="2605"/>
      </w:tblGrid>
      <w:tr w:rsidR="00624C6F" w:rsidTr="002D6B48">
        <w:tc>
          <w:tcPr>
            <w:tcW w:w="5485" w:type="dxa"/>
            <w:shd w:val="clear" w:color="auto" w:fill="000000" w:themeFill="text1"/>
          </w:tcPr>
          <w:p w:rsidR="00624C6F" w:rsidRPr="00624C6F" w:rsidRDefault="00624C6F" w:rsidP="00624C6F">
            <w:pPr>
              <w:spacing w:line="276" w:lineRule="auto"/>
              <w:jc w:val="center"/>
              <w:rPr>
                <w:b/>
                <w:bCs/>
                <w:color w:val="FFFFFF" w:themeColor="background1"/>
                <w:sz w:val="24"/>
                <w:szCs w:val="24"/>
              </w:rPr>
            </w:pPr>
            <w:r w:rsidRPr="00624C6F">
              <w:rPr>
                <w:b/>
                <w:bCs/>
                <w:color w:val="FFFFFF" w:themeColor="background1"/>
                <w:sz w:val="24"/>
                <w:szCs w:val="24"/>
              </w:rPr>
              <w:t>Schedule of Activities</w:t>
            </w:r>
          </w:p>
        </w:tc>
        <w:tc>
          <w:tcPr>
            <w:tcW w:w="1620" w:type="dxa"/>
            <w:shd w:val="clear" w:color="auto" w:fill="000000" w:themeFill="text1"/>
          </w:tcPr>
          <w:p w:rsidR="00624C6F" w:rsidRPr="00624C6F" w:rsidRDefault="00624C6F" w:rsidP="00624C6F">
            <w:pPr>
              <w:spacing w:line="276" w:lineRule="auto"/>
              <w:jc w:val="center"/>
              <w:rPr>
                <w:b/>
                <w:bCs/>
                <w:color w:val="FFFFFF" w:themeColor="background1"/>
                <w:sz w:val="24"/>
                <w:szCs w:val="24"/>
              </w:rPr>
            </w:pPr>
            <w:r w:rsidRPr="00624C6F">
              <w:rPr>
                <w:b/>
                <w:bCs/>
                <w:color w:val="FFFFFF" w:themeColor="background1"/>
                <w:sz w:val="24"/>
                <w:szCs w:val="24"/>
              </w:rPr>
              <w:t>Date</w:t>
            </w:r>
          </w:p>
        </w:tc>
        <w:tc>
          <w:tcPr>
            <w:tcW w:w="2605" w:type="dxa"/>
            <w:shd w:val="clear" w:color="auto" w:fill="000000" w:themeFill="text1"/>
          </w:tcPr>
          <w:p w:rsidR="00624C6F" w:rsidRPr="00624C6F" w:rsidRDefault="00624C6F" w:rsidP="00624C6F">
            <w:pPr>
              <w:spacing w:line="276" w:lineRule="auto"/>
              <w:jc w:val="center"/>
              <w:rPr>
                <w:b/>
                <w:bCs/>
                <w:color w:val="FFFFFF" w:themeColor="background1"/>
                <w:sz w:val="24"/>
                <w:szCs w:val="24"/>
              </w:rPr>
            </w:pPr>
            <w:r w:rsidRPr="00624C6F">
              <w:rPr>
                <w:b/>
                <w:bCs/>
                <w:color w:val="FFFFFF" w:themeColor="background1"/>
                <w:sz w:val="24"/>
                <w:szCs w:val="24"/>
              </w:rPr>
              <w:t>Time</w:t>
            </w:r>
          </w:p>
        </w:tc>
      </w:tr>
      <w:tr w:rsidR="00624C6F" w:rsidTr="002D6B48">
        <w:tc>
          <w:tcPr>
            <w:tcW w:w="5485" w:type="dxa"/>
          </w:tcPr>
          <w:p w:rsidR="00624C6F" w:rsidRDefault="00624C6F" w:rsidP="00624C6F">
            <w:pPr>
              <w:spacing w:line="276" w:lineRule="auto"/>
              <w:jc w:val="center"/>
              <w:rPr>
                <w:sz w:val="24"/>
                <w:szCs w:val="24"/>
              </w:rPr>
            </w:pPr>
            <w:r>
              <w:rPr>
                <w:sz w:val="24"/>
                <w:szCs w:val="24"/>
              </w:rPr>
              <w:t>RFQ posted</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r w:rsidR="00624C6F" w:rsidTr="002D6B48">
        <w:tc>
          <w:tcPr>
            <w:tcW w:w="5485" w:type="dxa"/>
          </w:tcPr>
          <w:p w:rsidR="00624C6F" w:rsidRDefault="00624C6F" w:rsidP="00624C6F">
            <w:pPr>
              <w:spacing w:line="276" w:lineRule="auto"/>
              <w:jc w:val="center"/>
              <w:rPr>
                <w:sz w:val="24"/>
                <w:szCs w:val="24"/>
              </w:rPr>
            </w:pPr>
            <w:r>
              <w:rPr>
                <w:sz w:val="24"/>
                <w:szCs w:val="24"/>
              </w:rPr>
              <w:t>Last day updates to RFQ may be posted</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r w:rsidR="00624C6F" w:rsidTr="002D6B48">
        <w:tc>
          <w:tcPr>
            <w:tcW w:w="5485" w:type="dxa"/>
          </w:tcPr>
          <w:p w:rsidR="00624C6F" w:rsidRDefault="00624C6F" w:rsidP="00624C6F">
            <w:pPr>
              <w:spacing w:line="276" w:lineRule="auto"/>
              <w:jc w:val="center"/>
              <w:rPr>
                <w:sz w:val="24"/>
                <w:szCs w:val="24"/>
              </w:rPr>
            </w:pPr>
            <w:r>
              <w:rPr>
                <w:sz w:val="24"/>
                <w:szCs w:val="24"/>
              </w:rPr>
              <w:t xml:space="preserve">Drug-free </w:t>
            </w:r>
            <w:r w:rsidR="002C06CE">
              <w:rPr>
                <w:sz w:val="24"/>
                <w:szCs w:val="24"/>
              </w:rPr>
              <w:t>p</w:t>
            </w:r>
            <w:r>
              <w:rPr>
                <w:sz w:val="24"/>
                <w:szCs w:val="24"/>
              </w:rPr>
              <w:t>olicy on file with county</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r w:rsidR="00624C6F" w:rsidTr="002D6B48">
        <w:tc>
          <w:tcPr>
            <w:tcW w:w="5485" w:type="dxa"/>
          </w:tcPr>
          <w:p w:rsidR="00624C6F" w:rsidRPr="002C06CE" w:rsidRDefault="002C06CE" w:rsidP="00624C6F">
            <w:pPr>
              <w:spacing w:line="276" w:lineRule="auto"/>
              <w:jc w:val="center"/>
              <w:rPr>
                <w:b/>
                <w:bCs/>
                <w:i/>
                <w:iCs/>
                <w:sz w:val="24"/>
                <w:szCs w:val="24"/>
              </w:rPr>
            </w:pPr>
            <w:r w:rsidRPr="002C06CE">
              <w:rPr>
                <w:b/>
                <w:bCs/>
                <w:i/>
                <w:iCs/>
                <w:sz w:val="24"/>
                <w:szCs w:val="24"/>
              </w:rPr>
              <w:t>Statement of qualifications due</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r w:rsidR="00624C6F" w:rsidTr="002D6B48">
        <w:tc>
          <w:tcPr>
            <w:tcW w:w="5485" w:type="dxa"/>
          </w:tcPr>
          <w:p w:rsidR="00624C6F" w:rsidRDefault="002C06CE" w:rsidP="00624C6F">
            <w:pPr>
              <w:spacing w:line="276" w:lineRule="auto"/>
              <w:jc w:val="center"/>
              <w:rPr>
                <w:sz w:val="24"/>
                <w:szCs w:val="24"/>
              </w:rPr>
            </w:pPr>
            <w:r>
              <w:rPr>
                <w:sz w:val="24"/>
                <w:szCs w:val="24"/>
              </w:rPr>
              <w:t>Post short-list consultants and interview schedule</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r w:rsidR="00624C6F" w:rsidTr="002D6B48">
        <w:tc>
          <w:tcPr>
            <w:tcW w:w="5485" w:type="dxa"/>
          </w:tcPr>
          <w:p w:rsidR="00624C6F" w:rsidRDefault="002D6B48" w:rsidP="00624C6F">
            <w:pPr>
              <w:spacing w:line="276" w:lineRule="auto"/>
              <w:jc w:val="center"/>
              <w:rPr>
                <w:sz w:val="24"/>
                <w:szCs w:val="24"/>
              </w:rPr>
            </w:pPr>
            <w:r>
              <w:rPr>
                <w:sz w:val="24"/>
                <w:szCs w:val="24"/>
              </w:rPr>
              <w:t>Post final selections</w:t>
            </w:r>
          </w:p>
        </w:tc>
        <w:tc>
          <w:tcPr>
            <w:tcW w:w="1620" w:type="dxa"/>
          </w:tcPr>
          <w:p w:rsidR="00624C6F" w:rsidRDefault="00624C6F" w:rsidP="00624C6F">
            <w:pPr>
              <w:spacing w:line="276" w:lineRule="auto"/>
              <w:jc w:val="center"/>
              <w:rPr>
                <w:sz w:val="24"/>
                <w:szCs w:val="24"/>
              </w:rPr>
            </w:pPr>
          </w:p>
        </w:tc>
        <w:tc>
          <w:tcPr>
            <w:tcW w:w="2605" w:type="dxa"/>
          </w:tcPr>
          <w:p w:rsidR="00624C6F" w:rsidRDefault="00624C6F" w:rsidP="00624C6F">
            <w:pPr>
              <w:spacing w:line="276" w:lineRule="auto"/>
              <w:jc w:val="center"/>
              <w:rPr>
                <w:sz w:val="24"/>
                <w:szCs w:val="24"/>
              </w:rPr>
            </w:pPr>
          </w:p>
        </w:tc>
      </w:tr>
    </w:tbl>
    <w:p w:rsidR="002D6B48" w:rsidRPr="002D6B48" w:rsidRDefault="002D6B48" w:rsidP="002D6B48">
      <w:pPr>
        <w:spacing w:line="276" w:lineRule="auto"/>
        <w:ind w:left="360"/>
        <w:jc w:val="both"/>
        <w:rPr>
          <w:sz w:val="24"/>
          <w:szCs w:val="24"/>
        </w:rPr>
      </w:pPr>
      <w:r w:rsidRPr="002D6B48">
        <w:rPr>
          <w:sz w:val="24"/>
          <w:szCs w:val="24"/>
        </w:rPr>
        <w:t>NOTE</w:t>
      </w:r>
      <w:r>
        <w:rPr>
          <w:sz w:val="24"/>
          <w:szCs w:val="24"/>
        </w:rPr>
        <w:t xml:space="preserve">—the selected firm </w:t>
      </w:r>
      <w:r w:rsidRPr="002D6B48">
        <w:rPr>
          <w:sz w:val="24"/>
          <w:szCs w:val="24"/>
        </w:rPr>
        <w:t>must provide verification that they and all subconsultants have submitted</w:t>
      </w:r>
    </w:p>
    <w:p w:rsidR="002D6B48" w:rsidRPr="002D6B48" w:rsidRDefault="002D6B48" w:rsidP="002D6B48">
      <w:pPr>
        <w:spacing w:line="276" w:lineRule="auto"/>
        <w:ind w:left="360"/>
        <w:jc w:val="both"/>
        <w:rPr>
          <w:sz w:val="24"/>
          <w:szCs w:val="24"/>
        </w:rPr>
      </w:pPr>
      <w:r w:rsidRPr="002D6B48">
        <w:rPr>
          <w:sz w:val="24"/>
          <w:szCs w:val="24"/>
        </w:rPr>
        <w:t>their indirect cost rates and certifications for their latest fiscal year. Latest fiscal year means the last</w:t>
      </w:r>
    </w:p>
    <w:p w:rsidR="00624C6F" w:rsidRDefault="002D6B48" w:rsidP="002D6B48">
      <w:pPr>
        <w:spacing w:line="276" w:lineRule="auto"/>
        <w:ind w:left="360"/>
        <w:jc w:val="both"/>
        <w:rPr>
          <w:sz w:val="24"/>
          <w:szCs w:val="24"/>
        </w:rPr>
      </w:pPr>
      <w:r w:rsidRPr="002D6B48">
        <w:rPr>
          <w:sz w:val="24"/>
          <w:szCs w:val="24"/>
        </w:rPr>
        <w:t>fiscal year with an end date no more than 6 months in the past.</w:t>
      </w:r>
    </w:p>
    <w:p w:rsidR="002D6B48" w:rsidRDefault="002D6B48" w:rsidP="002D6B48">
      <w:pPr>
        <w:spacing w:line="276" w:lineRule="auto"/>
        <w:ind w:left="360"/>
        <w:jc w:val="both"/>
        <w:rPr>
          <w:sz w:val="24"/>
          <w:szCs w:val="24"/>
        </w:rPr>
      </w:pPr>
    </w:p>
    <w:p w:rsidR="00A613E7" w:rsidRPr="00A613E7" w:rsidRDefault="00A613E7" w:rsidP="00A613E7">
      <w:pPr>
        <w:spacing w:line="276" w:lineRule="auto"/>
        <w:ind w:left="360"/>
        <w:jc w:val="both"/>
        <w:rPr>
          <w:b/>
          <w:bCs/>
          <w:sz w:val="24"/>
          <w:szCs w:val="24"/>
        </w:rPr>
      </w:pPr>
      <w:r w:rsidRPr="00A613E7">
        <w:rPr>
          <w:b/>
          <w:bCs/>
          <w:sz w:val="24"/>
          <w:szCs w:val="24"/>
        </w:rPr>
        <w:t>SUBMITTAL OF QUALIFICATIONS</w:t>
      </w:r>
    </w:p>
    <w:p w:rsidR="00A613E7" w:rsidRPr="00A613E7" w:rsidRDefault="00A613E7" w:rsidP="00A613E7">
      <w:pPr>
        <w:spacing w:line="276" w:lineRule="auto"/>
        <w:ind w:left="360"/>
        <w:jc w:val="both"/>
        <w:rPr>
          <w:sz w:val="24"/>
          <w:szCs w:val="24"/>
        </w:rPr>
      </w:pPr>
    </w:p>
    <w:p w:rsidR="00A613E7" w:rsidRPr="00A613E7" w:rsidRDefault="00A613E7" w:rsidP="00A613E7">
      <w:pPr>
        <w:spacing w:line="276" w:lineRule="auto"/>
        <w:ind w:left="360"/>
        <w:jc w:val="both"/>
        <w:rPr>
          <w:sz w:val="24"/>
          <w:szCs w:val="24"/>
        </w:rPr>
      </w:pPr>
      <w:r w:rsidRPr="00A613E7">
        <w:rPr>
          <w:sz w:val="24"/>
          <w:szCs w:val="24"/>
        </w:rPr>
        <w:t>All information must be received by the deadline identified in the Schedule of</w:t>
      </w:r>
      <w:r>
        <w:rPr>
          <w:sz w:val="24"/>
          <w:szCs w:val="24"/>
        </w:rPr>
        <w:t xml:space="preserve"> </w:t>
      </w:r>
      <w:r w:rsidRPr="00A613E7">
        <w:rPr>
          <w:sz w:val="24"/>
          <w:szCs w:val="24"/>
        </w:rPr>
        <w:t>Activities. No exceptions to this deadline will be given.</w:t>
      </w:r>
      <w:r>
        <w:rPr>
          <w:sz w:val="24"/>
          <w:szCs w:val="24"/>
        </w:rPr>
        <w:t xml:space="preserve"> </w:t>
      </w:r>
      <w:r w:rsidRPr="00A613E7">
        <w:rPr>
          <w:sz w:val="24"/>
          <w:szCs w:val="24"/>
        </w:rPr>
        <w:t>One (1) electronic copy (PDF format) of your firm's statement of qualification (SOQ) must be</w:t>
      </w:r>
      <w:r>
        <w:rPr>
          <w:sz w:val="24"/>
          <w:szCs w:val="24"/>
        </w:rPr>
        <w:t xml:space="preserve"> </w:t>
      </w:r>
      <w:r w:rsidRPr="00A613E7">
        <w:rPr>
          <w:sz w:val="24"/>
          <w:szCs w:val="24"/>
        </w:rPr>
        <w:t xml:space="preserve">submitted </w:t>
      </w:r>
      <w:r>
        <w:rPr>
          <w:sz w:val="24"/>
          <w:szCs w:val="24"/>
        </w:rPr>
        <w:t xml:space="preserve">to </w:t>
      </w:r>
      <w:r w:rsidRPr="00A613E7">
        <w:rPr>
          <w:sz w:val="24"/>
          <w:szCs w:val="24"/>
          <w:highlight w:val="yellow"/>
        </w:rPr>
        <w:t>CONTACT PERSON at CONTACT INFORMATION.</w:t>
      </w:r>
    </w:p>
    <w:p w:rsidR="00A613E7" w:rsidRPr="00A613E7" w:rsidRDefault="00A613E7" w:rsidP="00A613E7">
      <w:pPr>
        <w:spacing w:line="276" w:lineRule="auto"/>
        <w:ind w:left="360"/>
        <w:jc w:val="both"/>
        <w:rPr>
          <w:sz w:val="24"/>
          <w:szCs w:val="24"/>
        </w:rPr>
      </w:pPr>
    </w:p>
    <w:p w:rsidR="00A613E7" w:rsidRPr="00A613E7" w:rsidRDefault="00A613E7" w:rsidP="00A613E7">
      <w:pPr>
        <w:spacing w:line="276" w:lineRule="auto"/>
        <w:ind w:left="360"/>
        <w:jc w:val="both"/>
        <w:rPr>
          <w:sz w:val="24"/>
          <w:szCs w:val="24"/>
        </w:rPr>
      </w:pPr>
      <w:r w:rsidRPr="00A613E7">
        <w:rPr>
          <w:sz w:val="24"/>
          <w:szCs w:val="24"/>
        </w:rPr>
        <w:t>Submittals are to include the following in the order given below:</w:t>
      </w:r>
    </w:p>
    <w:p w:rsidR="00A613E7" w:rsidRPr="00A613E7" w:rsidRDefault="00A613E7" w:rsidP="00702878">
      <w:pPr>
        <w:spacing w:line="276" w:lineRule="auto"/>
        <w:ind w:left="720"/>
        <w:jc w:val="both"/>
        <w:rPr>
          <w:sz w:val="24"/>
          <w:szCs w:val="24"/>
        </w:rPr>
      </w:pPr>
      <w:r w:rsidRPr="00A613E7">
        <w:rPr>
          <w:sz w:val="24"/>
          <w:szCs w:val="24"/>
        </w:rPr>
        <w:t>1. Front cover to include the consultant, subconsultants (if applicable), and number</w:t>
      </w:r>
    </w:p>
    <w:p w:rsidR="00A613E7" w:rsidRPr="00A613E7" w:rsidRDefault="00A613E7" w:rsidP="00702878">
      <w:pPr>
        <w:spacing w:line="276" w:lineRule="auto"/>
        <w:ind w:left="720"/>
        <w:jc w:val="both"/>
        <w:rPr>
          <w:sz w:val="24"/>
          <w:szCs w:val="24"/>
        </w:rPr>
      </w:pPr>
      <w:r w:rsidRPr="00A613E7">
        <w:rPr>
          <w:sz w:val="24"/>
          <w:szCs w:val="24"/>
        </w:rPr>
        <w:t>and title of the RFQ.</w:t>
      </w:r>
    </w:p>
    <w:p w:rsidR="00A613E7" w:rsidRPr="00A613E7" w:rsidRDefault="00A613E7" w:rsidP="00702878">
      <w:pPr>
        <w:spacing w:line="276" w:lineRule="auto"/>
        <w:ind w:left="720"/>
        <w:jc w:val="both"/>
        <w:rPr>
          <w:sz w:val="24"/>
          <w:szCs w:val="24"/>
        </w:rPr>
      </w:pPr>
      <w:r w:rsidRPr="00A613E7">
        <w:rPr>
          <w:sz w:val="24"/>
          <w:szCs w:val="24"/>
        </w:rPr>
        <w:lastRenderedPageBreak/>
        <w:t>2. A letter of interest not to exceed one (1) page.</w:t>
      </w:r>
    </w:p>
    <w:p w:rsidR="00A613E7" w:rsidRPr="00A613E7" w:rsidRDefault="00A613E7" w:rsidP="00702878">
      <w:pPr>
        <w:spacing w:line="276" w:lineRule="auto"/>
        <w:ind w:left="720"/>
        <w:jc w:val="both"/>
        <w:rPr>
          <w:sz w:val="24"/>
          <w:szCs w:val="24"/>
        </w:rPr>
      </w:pPr>
      <w:r w:rsidRPr="00A613E7">
        <w:rPr>
          <w:sz w:val="24"/>
          <w:szCs w:val="24"/>
        </w:rPr>
        <w:t>3. Organizational Chart not to exceed one (1) page.</w:t>
      </w:r>
    </w:p>
    <w:p w:rsidR="00A613E7" w:rsidRPr="00A613E7" w:rsidRDefault="00A613E7" w:rsidP="00702878">
      <w:pPr>
        <w:spacing w:line="276" w:lineRule="auto"/>
        <w:ind w:left="720"/>
        <w:jc w:val="both"/>
        <w:rPr>
          <w:sz w:val="24"/>
          <w:szCs w:val="24"/>
        </w:rPr>
      </w:pPr>
      <w:r w:rsidRPr="00A613E7">
        <w:rPr>
          <w:sz w:val="24"/>
          <w:szCs w:val="24"/>
        </w:rPr>
        <w:t>4. A narrative responding to the established evaluation factors not to exceed four</w:t>
      </w:r>
    </w:p>
    <w:p w:rsidR="00A613E7" w:rsidRPr="00A613E7" w:rsidRDefault="00A613E7" w:rsidP="00702878">
      <w:pPr>
        <w:spacing w:line="276" w:lineRule="auto"/>
        <w:ind w:left="720"/>
        <w:jc w:val="both"/>
        <w:rPr>
          <w:sz w:val="24"/>
          <w:szCs w:val="24"/>
        </w:rPr>
      </w:pPr>
      <w:r w:rsidRPr="00A613E7">
        <w:rPr>
          <w:sz w:val="24"/>
          <w:szCs w:val="24"/>
        </w:rPr>
        <w:t>(4) pages.</w:t>
      </w:r>
    </w:p>
    <w:p w:rsidR="00A613E7" w:rsidRPr="00A613E7" w:rsidRDefault="00A613E7" w:rsidP="00702878">
      <w:pPr>
        <w:spacing w:line="276" w:lineRule="auto"/>
        <w:ind w:left="720"/>
        <w:jc w:val="both"/>
        <w:rPr>
          <w:sz w:val="24"/>
          <w:szCs w:val="24"/>
        </w:rPr>
      </w:pPr>
      <w:r w:rsidRPr="00A613E7">
        <w:rPr>
          <w:sz w:val="24"/>
          <w:szCs w:val="24"/>
        </w:rPr>
        <w:t>5. A maximum of three (3) pages of additional supportive material such as charts,</w:t>
      </w:r>
    </w:p>
    <w:p w:rsidR="00A613E7" w:rsidRPr="00A613E7" w:rsidRDefault="00A613E7" w:rsidP="00702878">
      <w:pPr>
        <w:spacing w:line="276" w:lineRule="auto"/>
        <w:ind w:left="720"/>
        <w:jc w:val="both"/>
        <w:rPr>
          <w:sz w:val="24"/>
          <w:szCs w:val="24"/>
        </w:rPr>
      </w:pPr>
      <w:r w:rsidRPr="00A613E7">
        <w:rPr>
          <w:sz w:val="24"/>
          <w:szCs w:val="24"/>
        </w:rPr>
        <w:t>tables, resumes, or photos.</w:t>
      </w:r>
    </w:p>
    <w:p w:rsidR="00702878" w:rsidRDefault="00702878" w:rsidP="00A613E7">
      <w:pPr>
        <w:spacing w:line="276" w:lineRule="auto"/>
        <w:ind w:left="360"/>
        <w:jc w:val="both"/>
        <w:rPr>
          <w:sz w:val="24"/>
          <w:szCs w:val="24"/>
        </w:rPr>
      </w:pPr>
    </w:p>
    <w:p w:rsidR="00A613E7" w:rsidRPr="00702878" w:rsidRDefault="00A613E7" w:rsidP="00A613E7">
      <w:pPr>
        <w:spacing w:line="276" w:lineRule="auto"/>
        <w:ind w:left="360"/>
        <w:jc w:val="both"/>
        <w:rPr>
          <w:b/>
          <w:bCs/>
          <w:sz w:val="24"/>
          <w:szCs w:val="24"/>
        </w:rPr>
      </w:pPr>
      <w:r w:rsidRPr="00702878">
        <w:rPr>
          <w:b/>
          <w:bCs/>
          <w:sz w:val="24"/>
          <w:szCs w:val="24"/>
        </w:rPr>
        <w:t>INTERVIEWS</w:t>
      </w:r>
    </w:p>
    <w:p w:rsidR="00A613E7" w:rsidRPr="00A613E7" w:rsidRDefault="00A613E7" w:rsidP="00702878">
      <w:pPr>
        <w:spacing w:line="276" w:lineRule="auto"/>
        <w:ind w:left="360"/>
        <w:jc w:val="both"/>
        <w:rPr>
          <w:sz w:val="24"/>
          <w:szCs w:val="24"/>
        </w:rPr>
      </w:pPr>
      <w:r w:rsidRPr="00A613E7">
        <w:rPr>
          <w:sz w:val="24"/>
          <w:szCs w:val="24"/>
        </w:rPr>
        <w:t xml:space="preserve">Interviews will be capped at </w:t>
      </w:r>
      <w:r w:rsidR="00702878" w:rsidRPr="00702878">
        <w:rPr>
          <w:sz w:val="24"/>
          <w:szCs w:val="24"/>
          <w:highlight w:val="yellow"/>
        </w:rPr>
        <w:t>#</w:t>
      </w:r>
      <w:r w:rsidRPr="00A613E7">
        <w:rPr>
          <w:sz w:val="24"/>
          <w:szCs w:val="24"/>
        </w:rPr>
        <w:t xml:space="preserve"> minutes, followed by up to </w:t>
      </w:r>
      <w:r w:rsidR="00702878" w:rsidRPr="00702878">
        <w:rPr>
          <w:sz w:val="24"/>
          <w:szCs w:val="24"/>
          <w:highlight w:val="yellow"/>
        </w:rPr>
        <w:t>#</w:t>
      </w:r>
      <w:r w:rsidRPr="00A613E7">
        <w:rPr>
          <w:sz w:val="24"/>
          <w:szCs w:val="24"/>
        </w:rPr>
        <w:t xml:space="preserve"> minutes of Q&amp;A with the</w:t>
      </w:r>
      <w:r w:rsidR="00702878">
        <w:rPr>
          <w:sz w:val="24"/>
          <w:szCs w:val="24"/>
        </w:rPr>
        <w:t xml:space="preserve"> </w:t>
      </w:r>
      <w:r w:rsidRPr="00A613E7">
        <w:rPr>
          <w:sz w:val="24"/>
          <w:szCs w:val="24"/>
        </w:rPr>
        <w:t>selection committee members.</w:t>
      </w:r>
      <w:r w:rsidR="00702878">
        <w:rPr>
          <w:sz w:val="24"/>
          <w:szCs w:val="24"/>
        </w:rPr>
        <w:t xml:space="preserve"> </w:t>
      </w:r>
      <w:r w:rsidR="00702878" w:rsidRPr="00752EB1">
        <w:rPr>
          <w:sz w:val="24"/>
          <w:szCs w:val="24"/>
          <w:highlight w:val="yellow"/>
        </w:rPr>
        <w:t>COUNTY</w:t>
      </w:r>
      <w:r w:rsidR="00702878" w:rsidRPr="00D75331">
        <w:rPr>
          <w:sz w:val="24"/>
          <w:szCs w:val="24"/>
        </w:rPr>
        <w:t xml:space="preserve"> </w:t>
      </w:r>
      <w:r w:rsidRPr="00A613E7">
        <w:rPr>
          <w:sz w:val="24"/>
          <w:szCs w:val="24"/>
        </w:rPr>
        <w:t>selection committee will conduct interviews with the short-listed consultants</w:t>
      </w:r>
      <w:r w:rsidR="00702878">
        <w:rPr>
          <w:sz w:val="24"/>
          <w:szCs w:val="24"/>
        </w:rPr>
        <w:t xml:space="preserve"> virtually or in-person</w:t>
      </w:r>
      <w:r w:rsidRPr="00A613E7">
        <w:rPr>
          <w:sz w:val="24"/>
          <w:szCs w:val="24"/>
        </w:rPr>
        <w:t>. Consultan</w:t>
      </w:r>
      <w:r w:rsidR="00702878">
        <w:rPr>
          <w:sz w:val="24"/>
          <w:szCs w:val="24"/>
        </w:rPr>
        <w:t xml:space="preserve">t </w:t>
      </w:r>
      <w:r w:rsidRPr="00A613E7">
        <w:rPr>
          <w:sz w:val="24"/>
          <w:szCs w:val="24"/>
        </w:rPr>
        <w:t>may contact</w:t>
      </w:r>
      <w:r w:rsidR="003C3F04">
        <w:rPr>
          <w:sz w:val="24"/>
          <w:szCs w:val="24"/>
        </w:rPr>
        <w:t xml:space="preserve"> </w:t>
      </w:r>
      <w:proofErr w:type="spellStart"/>
      <w:r w:rsidR="00702878" w:rsidRPr="00A613E7">
        <w:rPr>
          <w:sz w:val="24"/>
          <w:szCs w:val="24"/>
          <w:highlight w:val="yellow"/>
        </w:rPr>
        <w:t>CONTACT</w:t>
      </w:r>
      <w:proofErr w:type="spellEnd"/>
      <w:r w:rsidR="00702878" w:rsidRPr="00A613E7">
        <w:rPr>
          <w:sz w:val="24"/>
          <w:szCs w:val="24"/>
          <w:highlight w:val="yellow"/>
        </w:rPr>
        <w:t xml:space="preserve"> PERSON at CONTACT INFORMATION</w:t>
      </w:r>
      <w:r w:rsidR="00702878">
        <w:rPr>
          <w:sz w:val="24"/>
          <w:szCs w:val="24"/>
        </w:rPr>
        <w:t xml:space="preserve"> </w:t>
      </w:r>
      <w:r w:rsidRPr="00A613E7">
        <w:rPr>
          <w:sz w:val="24"/>
          <w:szCs w:val="24"/>
        </w:rPr>
        <w:t>to make any special</w:t>
      </w:r>
      <w:r w:rsidR="00702878">
        <w:rPr>
          <w:sz w:val="24"/>
          <w:szCs w:val="24"/>
        </w:rPr>
        <w:t xml:space="preserve"> </w:t>
      </w:r>
      <w:r w:rsidRPr="00A613E7">
        <w:rPr>
          <w:sz w:val="24"/>
          <w:szCs w:val="24"/>
        </w:rPr>
        <w:t>arrangements.</w:t>
      </w:r>
    </w:p>
    <w:p w:rsidR="00702878" w:rsidRDefault="00702878" w:rsidP="00A613E7">
      <w:pPr>
        <w:spacing w:line="276" w:lineRule="auto"/>
        <w:ind w:left="360"/>
        <w:jc w:val="both"/>
        <w:rPr>
          <w:sz w:val="24"/>
          <w:szCs w:val="24"/>
        </w:rPr>
      </w:pPr>
    </w:p>
    <w:p w:rsidR="002D6B48" w:rsidRDefault="00A613E7" w:rsidP="00702878">
      <w:pPr>
        <w:spacing w:line="276" w:lineRule="auto"/>
        <w:ind w:left="360"/>
        <w:jc w:val="both"/>
        <w:rPr>
          <w:sz w:val="24"/>
          <w:szCs w:val="24"/>
        </w:rPr>
      </w:pPr>
      <w:r w:rsidRPr="00A613E7">
        <w:rPr>
          <w:sz w:val="24"/>
          <w:szCs w:val="24"/>
        </w:rPr>
        <w:t>Upon completion of all the interviews</w:t>
      </w:r>
      <w:r w:rsidR="00702878">
        <w:rPr>
          <w:sz w:val="24"/>
          <w:szCs w:val="24"/>
        </w:rPr>
        <w:t xml:space="preserve"> and selection of the consultant(s)</w:t>
      </w:r>
      <w:r w:rsidRPr="00A613E7">
        <w:rPr>
          <w:sz w:val="24"/>
          <w:szCs w:val="24"/>
        </w:rPr>
        <w:t xml:space="preserve">, </w:t>
      </w:r>
      <w:r w:rsidR="00702878" w:rsidRPr="00752EB1">
        <w:rPr>
          <w:sz w:val="24"/>
          <w:szCs w:val="24"/>
          <w:highlight w:val="yellow"/>
        </w:rPr>
        <w:t>COUNTY</w:t>
      </w:r>
      <w:r w:rsidR="00702878" w:rsidRPr="00D75331">
        <w:rPr>
          <w:sz w:val="24"/>
          <w:szCs w:val="24"/>
        </w:rPr>
        <w:t xml:space="preserve"> </w:t>
      </w:r>
      <w:r w:rsidRPr="00A613E7">
        <w:rPr>
          <w:sz w:val="24"/>
          <w:szCs w:val="24"/>
        </w:rPr>
        <w:t xml:space="preserve">will </w:t>
      </w:r>
      <w:r w:rsidR="00702878">
        <w:rPr>
          <w:sz w:val="24"/>
          <w:szCs w:val="24"/>
        </w:rPr>
        <w:t>notify all short-listed applicants.</w:t>
      </w:r>
    </w:p>
    <w:p w:rsidR="002D6B48" w:rsidRPr="00510DB0" w:rsidRDefault="002D6B48" w:rsidP="002D6B48">
      <w:pPr>
        <w:spacing w:line="276" w:lineRule="auto"/>
        <w:ind w:left="360"/>
        <w:jc w:val="both"/>
        <w:rPr>
          <w:sz w:val="24"/>
          <w:szCs w:val="24"/>
        </w:rPr>
      </w:pPr>
    </w:p>
    <w:sectPr w:rsidR="002D6B48" w:rsidRPr="00510DB0" w:rsidSect="00510DB0">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B54" w:rsidRDefault="00DF3B54" w:rsidP="00DF3B54">
      <w:r>
        <w:separator/>
      </w:r>
    </w:p>
  </w:endnote>
  <w:endnote w:type="continuationSeparator" w:id="0">
    <w:p w:rsidR="00DF3B54" w:rsidRDefault="00DF3B54" w:rsidP="00DF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B54" w:rsidRDefault="00DF3B54" w:rsidP="00DF3B54">
      <w:r>
        <w:separator/>
      </w:r>
    </w:p>
  </w:footnote>
  <w:footnote w:type="continuationSeparator" w:id="0">
    <w:p w:rsidR="00DF3B54" w:rsidRDefault="00DF3B54" w:rsidP="00DF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3B54" w:rsidRDefault="00DF3B54" w:rsidP="00DF3B54">
    <w:pPr>
      <w:pStyle w:val="Header"/>
      <w:jc w:val="right"/>
    </w:pPr>
    <w:r w:rsidRPr="00DF3B54">
      <w:rPr>
        <w:highlight w:val="yellow"/>
      </w:rPr>
      <w:t>RFQ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83"/>
    <w:rsid w:val="00004A56"/>
    <w:rsid w:val="00081BA4"/>
    <w:rsid w:val="00144CDB"/>
    <w:rsid w:val="001648A3"/>
    <w:rsid w:val="001A235E"/>
    <w:rsid w:val="001B0E88"/>
    <w:rsid w:val="001B41DF"/>
    <w:rsid w:val="001D6283"/>
    <w:rsid w:val="001F48FD"/>
    <w:rsid w:val="002424EB"/>
    <w:rsid w:val="002923B5"/>
    <w:rsid w:val="002B6D69"/>
    <w:rsid w:val="002C06CE"/>
    <w:rsid w:val="002D6B48"/>
    <w:rsid w:val="00320B93"/>
    <w:rsid w:val="003327E5"/>
    <w:rsid w:val="0039204E"/>
    <w:rsid w:val="003940E2"/>
    <w:rsid w:val="003C3F04"/>
    <w:rsid w:val="003D443C"/>
    <w:rsid w:val="00424E10"/>
    <w:rsid w:val="00435CEC"/>
    <w:rsid w:val="00497132"/>
    <w:rsid w:val="004F33FD"/>
    <w:rsid w:val="005016C6"/>
    <w:rsid w:val="00510DB0"/>
    <w:rsid w:val="005A4E83"/>
    <w:rsid w:val="005D043C"/>
    <w:rsid w:val="00605E6E"/>
    <w:rsid w:val="00624C6F"/>
    <w:rsid w:val="006508C5"/>
    <w:rsid w:val="00667888"/>
    <w:rsid w:val="0067582D"/>
    <w:rsid w:val="006C1B05"/>
    <w:rsid w:val="006C57A7"/>
    <w:rsid w:val="00702878"/>
    <w:rsid w:val="00720E63"/>
    <w:rsid w:val="00752EB1"/>
    <w:rsid w:val="00753885"/>
    <w:rsid w:val="00800378"/>
    <w:rsid w:val="008203AA"/>
    <w:rsid w:val="00851088"/>
    <w:rsid w:val="008C71DA"/>
    <w:rsid w:val="008D0BDC"/>
    <w:rsid w:val="009175DB"/>
    <w:rsid w:val="00930130"/>
    <w:rsid w:val="00932783"/>
    <w:rsid w:val="009A711A"/>
    <w:rsid w:val="009C2371"/>
    <w:rsid w:val="009E2891"/>
    <w:rsid w:val="00A01F91"/>
    <w:rsid w:val="00A613E7"/>
    <w:rsid w:val="00A808FF"/>
    <w:rsid w:val="00A82ECD"/>
    <w:rsid w:val="00A85888"/>
    <w:rsid w:val="00A93FE5"/>
    <w:rsid w:val="00A96B8C"/>
    <w:rsid w:val="00AA03C6"/>
    <w:rsid w:val="00AB0D9C"/>
    <w:rsid w:val="00AE2DE0"/>
    <w:rsid w:val="00AF4F28"/>
    <w:rsid w:val="00AF5C0F"/>
    <w:rsid w:val="00B5710C"/>
    <w:rsid w:val="00B7421D"/>
    <w:rsid w:val="00BA5328"/>
    <w:rsid w:val="00BB28B1"/>
    <w:rsid w:val="00BB693F"/>
    <w:rsid w:val="00C17C30"/>
    <w:rsid w:val="00C8223E"/>
    <w:rsid w:val="00CA3674"/>
    <w:rsid w:val="00CE7366"/>
    <w:rsid w:val="00D027DE"/>
    <w:rsid w:val="00D16E8F"/>
    <w:rsid w:val="00D402A0"/>
    <w:rsid w:val="00D75331"/>
    <w:rsid w:val="00D76EC8"/>
    <w:rsid w:val="00DB5676"/>
    <w:rsid w:val="00DD00B0"/>
    <w:rsid w:val="00DF3B54"/>
    <w:rsid w:val="00DF7783"/>
    <w:rsid w:val="00E203BA"/>
    <w:rsid w:val="00E21AA2"/>
    <w:rsid w:val="00E31990"/>
    <w:rsid w:val="00E35303"/>
    <w:rsid w:val="00E62ABC"/>
    <w:rsid w:val="00E643BF"/>
    <w:rsid w:val="00EC0CBA"/>
    <w:rsid w:val="00F21171"/>
    <w:rsid w:val="00F90449"/>
    <w:rsid w:val="00F9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7AB3"/>
  <w15:chartTrackingRefBased/>
  <w15:docId w15:val="{4FC659BA-3838-4F9D-9C0F-E779B324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3E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ABC"/>
    <w:rPr>
      <w:color w:val="0563C1" w:themeColor="hyperlink"/>
      <w:u w:val="single"/>
    </w:rPr>
  </w:style>
  <w:style w:type="character" w:styleId="UnresolvedMention">
    <w:name w:val="Unresolved Mention"/>
    <w:basedOn w:val="DefaultParagraphFont"/>
    <w:uiPriority w:val="99"/>
    <w:semiHidden/>
    <w:unhideWhenUsed/>
    <w:rsid w:val="00E62ABC"/>
    <w:rPr>
      <w:color w:val="605E5C"/>
      <w:shd w:val="clear" w:color="auto" w:fill="E1DFDD"/>
    </w:rPr>
  </w:style>
  <w:style w:type="character" w:styleId="FollowedHyperlink">
    <w:name w:val="FollowedHyperlink"/>
    <w:basedOn w:val="DefaultParagraphFont"/>
    <w:uiPriority w:val="99"/>
    <w:semiHidden/>
    <w:unhideWhenUsed/>
    <w:rsid w:val="00E62ABC"/>
    <w:rPr>
      <w:color w:val="954F72" w:themeColor="followedHyperlink"/>
      <w:u w:val="single"/>
    </w:rPr>
  </w:style>
  <w:style w:type="paragraph" w:styleId="Header">
    <w:name w:val="header"/>
    <w:basedOn w:val="Normal"/>
    <w:link w:val="HeaderChar"/>
    <w:uiPriority w:val="99"/>
    <w:unhideWhenUsed/>
    <w:rsid w:val="00DF3B54"/>
    <w:pPr>
      <w:tabs>
        <w:tab w:val="center" w:pos="4680"/>
        <w:tab w:val="right" w:pos="9360"/>
      </w:tabs>
    </w:pPr>
  </w:style>
  <w:style w:type="character" w:customStyle="1" w:styleId="HeaderChar">
    <w:name w:val="Header Char"/>
    <w:basedOn w:val="DefaultParagraphFont"/>
    <w:link w:val="Header"/>
    <w:uiPriority w:val="99"/>
    <w:rsid w:val="00DF3B54"/>
    <w:rPr>
      <w:rFonts w:ascii="Calibri" w:hAnsi="Calibri" w:cs="Calibri"/>
      <w:kern w:val="0"/>
    </w:rPr>
  </w:style>
  <w:style w:type="paragraph" w:styleId="Footer">
    <w:name w:val="footer"/>
    <w:basedOn w:val="Normal"/>
    <w:link w:val="FooterChar"/>
    <w:uiPriority w:val="99"/>
    <w:unhideWhenUsed/>
    <w:rsid w:val="00DF3B54"/>
    <w:pPr>
      <w:tabs>
        <w:tab w:val="center" w:pos="4680"/>
        <w:tab w:val="right" w:pos="9360"/>
      </w:tabs>
    </w:pPr>
  </w:style>
  <w:style w:type="character" w:customStyle="1" w:styleId="FooterChar">
    <w:name w:val="Footer Char"/>
    <w:basedOn w:val="DefaultParagraphFont"/>
    <w:link w:val="Footer"/>
    <w:uiPriority w:val="99"/>
    <w:rsid w:val="00DF3B54"/>
    <w:rPr>
      <w:rFonts w:ascii="Calibri" w:hAnsi="Calibri" w:cs="Calibri"/>
      <w:kern w:val="0"/>
    </w:rPr>
  </w:style>
  <w:style w:type="table" w:styleId="TableGrid">
    <w:name w:val="Table Grid"/>
    <w:basedOn w:val="TableNormal"/>
    <w:uiPriority w:val="39"/>
    <w:rsid w:val="0062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740">
      <w:bodyDiv w:val="1"/>
      <w:marLeft w:val="0"/>
      <w:marRight w:val="0"/>
      <w:marTop w:val="0"/>
      <w:marBottom w:val="0"/>
      <w:divBdr>
        <w:top w:val="none" w:sz="0" w:space="0" w:color="auto"/>
        <w:left w:val="none" w:sz="0" w:space="0" w:color="auto"/>
        <w:bottom w:val="none" w:sz="0" w:space="0" w:color="auto"/>
        <w:right w:val="none" w:sz="0" w:space="0" w:color="auto"/>
      </w:divBdr>
    </w:div>
    <w:div w:id="304432969">
      <w:bodyDiv w:val="1"/>
      <w:marLeft w:val="0"/>
      <w:marRight w:val="0"/>
      <w:marTop w:val="0"/>
      <w:marBottom w:val="0"/>
      <w:divBdr>
        <w:top w:val="none" w:sz="0" w:space="0" w:color="auto"/>
        <w:left w:val="none" w:sz="0" w:space="0" w:color="auto"/>
        <w:bottom w:val="none" w:sz="0" w:space="0" w:color="auto"/>
        <w:right w:val="none" w:sz="0" w:space="0" w:color="auto"/>
      </w:divBdr>
    </w:div>
    <w:div w:id="315453329">
      <w:bodyDiv w:val="1"/>
      <w:marLeft w:val="0"/>
      <w:marRight w:val="0"/>
      <w:marTop w:val="0"/>
      <w:marBottom w:val="0"/>
      <w:divBdr>
        <w:top w:val="none" w:sz="0" w:space="0" w:color="auto"/>
        <w:left w:val="none" w:sz="0" w:space="0" w:color="auto"/>
        <w:bottom w:val="none" w:sz="0" w:space="0" w:color="auto"/>
        <w:right w:val="none" w:sz="0" w:space="0" w:color="auto"/>
      </w:divBdr>
    </w:div>
    <w:div w:id="318853173">
      <w:bodyDiv w:val="1"/>
      <w:marLeft w:val="0"/>
      <w:marRight w:val="0"/>
      <w:marTop w:val="0"/>
      <w:marBottom w:val="0"/>
      <w:divBdr>
        <w:top w:val="none" w:sz="0" w:space="0" w:color="auto"/>
        <w:left w:val="none" w:sz="0" w:space="0" w:color="auto"/>
        <w:bottom w:val="none" w:sz="0" w:space="0" w:color="auto"/>
        <w:right w:val="none" w:sz="0" w:space="0" w:color="auto"/>
      </w:divBdr>
    </w:div>
    <w:div w:id="354774918">
      <w:bodyDiv w:val="1"/>
      <w:marLeft w:val="0"/>
      <w:marRight w:val="0"/>
      <w:marTop w:val="0"/>
      <w:marBottom w:val="0"/>
      <w:divBdr>
        <w:top w:val="none" w:sz="0" w:space="0" w:color="auto"/>
        <w:left w:val="none" w:sz="0" w:space="0" w:color="auto"/>
        <w:bottom w:val="none" w:sz="0" w:space="0" w:color="auto"/>
        <w:right w:val="none" w:sz="0" w:space="0" w:color="auto"/>
      </w:divBdr>
    </w:div>
    <w:div w:id="364336041">
      <w:bodyDiv w:val="1"/>
      <w:marLeft w:val="0"/>
      <w:marRight w:val="0"/>
      <w:marTop w:val="0"/>
      <w:marBottom w:val="0"/>
      <w:divBdr>
        <w:top w:val="none" w:sz="0" w:space="0" w:color="auto"/>
        <w:left w:val="none" w:sz="0" w:space="0" w:color="auto"/>
        <w:bottom w:val="none" w:sz="0" w:space="0" w:color="auto"/>
        <w:right w:val="none" w:sz="0" w:space="0" w:color="auto"/>
      </w:divBdr>
      <w:divsChild>
        <w:div w:id="191261207">
          <w:marLeft w:val="0"/>
          <w:marRight w:val="0"/>
          <w:marTop w:val="0"/>
          <w:marBottom w:val="750"/>
          <w:divBdr>
            <w:top w:val="single" w:sz="36" w:space="19" w:color="082359"/>
            <w:left w:val="none" w:sz="0" w:space="0" w:color="auto"/>
            <w:bottom w:val="none" w:sz="0" w:space="0" w:color="auto"/>
            <w:right w:val="none" w:sz="0" w:space="0" w:color="auto"/>
          </w:divBdr>
          <w:divsChild>
            <w:div w:id="7272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737">
      <w:bodyDiv w:val="1"/>
      <w:marLeft w:val="0"/>
      <w:marRight w:val="0"/>
      <w:marTop w:val="0"/>
      <w:marBottom w:val="0"/>
      <w:divBdr>
        <w:top w:val="none" w:sz="0" w:space="0" w:color="auto"/>
        <w:left w:val="none" w:sz="0" w:space="0" w:color="auto"/>
        <w:bottom w:val="none" w:sz="0" w:space="0" w:color="auto"/>
        <w:right w:val="none" w:sz="0" w:space="0" w:color="auto"/>
      </w:divBdr>
    </w:div>
    <w:div w:id="502012751">
      <w:bodyDiv w:val="1"/>
      <w:marLeft w:val="0"/>
      <w:marRight w:val="0"/>
      <w:marTop w:val="0"/>
      <w:marBottom w:val="0"/>
      <w:divBdr>
        <w:top w:val="none" w:sz="0" w:space="0" w:color="auto"/>
        <w:left w:val="none" w:sz="0" w:space="0" w:color="auto"/>
        <w:bottom w:val="none" w:sz="0" w:space="0" w:color="auto"/>
        <w:right w:val="none" w:sz="0" w:space="0" w:color="auto"/>
      </w:divBdr>
    </w:div>
    <w:div w:id="551425196">
      <w:bodyDiv w:val="1"/>
      <w:marLeft w:val="0"/>
      <w:marRight w:val="0"/>
      <w:marTop w:val="0"/>
      <w:marBottom w:val="0"/>
      <w:divBdr>
        <w:top w:val="none" w:sz="0" w:space="0" w:color="auto"/>
        <w:left w:val="none" w:sz="0" w:space="0" w:color="auto"/>
        <w:bottom w:val="none" w:sz="0" w:space="0" w:color="auto"/>
        <w:right w:val="none" w:sz="0" w:space="0" w:color="auto"/>
      </w:divBdr>
    </w:div>
    <w:div w:id="888954665">
      <w:bodyDiv w:val="1"/>
      <w:marLeft w:val="0"/>
      <w:marRight w:val="0"/>
      <w:marTop w:val="0"/>
      <w:marBottom w:val="0"/>
      <w:divBdr>
        <w:top w:val="none" w:sz="0" w:space="0" w:color="auto"/>
        <w:left w:val="none" w:sz="0" w:space="0" w:color="auto"/>
        <w:bottom w:val="none" w:sz="0" w:space="0" w:color="auto"/>
        <w:right w:val="none" w:sz="0" w:space="0" w:color="auto"/>
      </w:divBdr>
      <w:divsChild>
        <w:div w:id="2082630228">
          <w:marLeft w:val="0"/>
          <w:marRight w:val="0"/>
          <w:marTop w:val="0"/>
          <w:marBottom w:val="0"/>
          <w:divBdr>
            <w:top w:val="single" w:sz="2" w:space="0" w:color="D9D9E3"/>
            <w:left w:val="single" w:sz="2" w:space="0" w:color="D9D9E3"/>
            <w:bottom w:val="single" w:sz="2" w:space="0" w:color="D9D9E3"/>
            <w:right w:val="single" w:sz="2" w:space="0" w:color="D9D9E3"/>
          </w:divBdr>
          <w:divsChild>
            <w:div w:id="457338287">
              <w:marLeft w:val="0"/>
              <w:marRight w:val="0"/>
              <w:marTop w:val="0"/>
              <w:marBottom w:val="0"/>
              <w:divBdr>
                <w:top w:val="single" w:sz="2" w:space="0" w:color="D9D9E3"/>
                <w:left w:val="single" w:sz="2" w:space="0" w:color="D9D9E3"/>
                <w:bottom w:val="single" w:sz="2" w:space="0" w:color="D9D9E3"/>
                <w:right w:val="single" w:sz="2" w:space="0" w:color="D9D9E3"/>
              </w:divBdr>
              <w:divsChild>
                <w:div w:id="94332208">
                  <w:marLeft w:val="0"/>
                  <w:marRight w:val="0"/>
                  <w:marTop w:val="0"/>
                  <w:marBottom w:val="0"/>
                  <w:divBdr>
                    <w:top w:val="single" w:sz="2" w:space="0" w:color="D9D9E3"/>
                    <w:left w:val="single" w:sz="2" w:space="0" w:color="D9D9E3"/>
                    <w:bottom w:val="single" w:sz="2" w:space="0" w:color="D9D9E3"/>
                    <w:right w:val="single" w:sz="2" w:space="0" w:color="D9D9E3"/>
                  </w:divBdr>
                  <w:divsChild>
                    <w:div w:id="1801266339">
                      <w:marLeft w:val="0"/>
                      <w:marRight w:val="0"/>
                      <w:marTop w:val="0"/>
                      <w:marBottom w:val="0"/>
                      <w:divBdr>
                        <w:top w:val="single" w:sz="2" w:space="0" w:color="D9D9E3"/>
                        <w:left w:val="single" w:sz="2" w:space="0" w:color="D9D9E3"/>
                        <w:bottom w:val="single" w:sz="2" w:space="0" w:color="D9D9E3"/>
                        <w:right w:val="single" w:sz="2" w:space="0" w:color="D9D9E3"/>
                      </w:divBdr>
                      <w:divsChild>
                        <w:div w:id="312568886">
                          <w:marLeft w:val="0"/>
                          <w:marRight w:val="0"/>
                          <w:marTop w:val="0"/>
                          <w:marBottom w:val="0"/>
                          <w:divBdr>
                            <w:top w:val="single" w:sz="2" w:space="0" w:color="auto"/>
                            <w:left w:val="single" w:sz="2" w:space="0" w:color="auto"/>
                            <w:bottom w:val="single" w:sz="6" w:space="0" w:color="auto"/>
                            <w:right w:val="single" w:sz="2" w:space="0" w:color="auto"/>
                          </w:divBdr>
                          <w:divsChild>
                            <w:div w:id="923029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101678819">
                                  <w:marLeft w:val="0"/>
                                  <w:marRight w:val="0"/>
                                  <w:marTop w:val="0"/>
                                  <w:marBottom w:val="0"/>
                                  <w:divBdr>
                                    <w:top w:val="single" w:sz="2" w:space="0" w:color="D9D9E3"/>
                                    <w:left w:val="single" w:sz="2" w:space="0" w:color="D9D9E3"/>
                                    <w:bottom w:val="single" w:sz="2" w:space="0" w:color="D9D9E3"/>
                                    <w:right w:val="single" w:sz="2" w:space="0" w:color="D9D9E3"/>
                                  </w:divBdr>
                                  <w:divsChild>
                                    <w:div w:id="556867101">
                                      <w:marLeft w:val="0"/>
                                      <w:marRight w:val="0"/>
                                      <w:marTop w:val="0"/>
                                      <w:marBottom w:val="0"/>
                                      <w:divBdr>
                                        <w:top w:val="single" w:sz="2" w:space="0" w:color="D9D9E3"/>
                                        <w:left w:val="single" w:sz="2" w:space="0" w:color="D9D9E3"/>
                                        <w:bottom w:val="single" w:sz="2" w:space="0" w:color="D9D9E3"/>
                                        <w:right w:val="single" w:sz="2" w:space="0" w:color="D9D9E3"/>
                                      </w:divBdr>
                                      <w:divsChild>
                                        <w:div w:id="655649383">
                                          <w:marLeft w:val="0"/>
                                          <w:marRight w:val="0"/>
                                          <w:marTop w:val="0"/>
                                          <w:marBottom w:val="0"/>
                                          <w:divBdr>
                                            <w:top w:val="single" w:sz="2" w:space="0" w:color="D9D9E3"/>
                                            <w:left w:val="single" w:sz="2" w:space="0" w:color="D9D9E3"/>
                                            <w:bottom w:val="single" w:sz="2" w:space="0" w:color="D9D9E3"/>
                                            <w:right w:val="single" w:sz="2" w:space="0" w:color="D9D9E3"/>
                                          </w:divBdr>
                                          <w:divsChild>
                                            <w:div w:id="2080396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32118097">
          <w:marLeft w:val="0"/>
          <w:marRight w:val="0"/>
          <w:marTop w:val="0"/>
          <w:marBottom w:val="0"/>
          <w:divBdr>
            <w:top w:val="none" w:sz="0" w:space="0" w:color="auto"/>
            <w:left w:val="none" w:sz="0" w:space="0" w:color="auto"/>
            <w:bottom w:val="none" w:sz="0" w:space="0" w:color="auto"/>
            <w:right w:val="none" w:sz="0" w:space="0" w:color="auto"/>
          </w:divBdr>
          <w:divsChild>
            <w:div w:id="1111121684">
              <w:marLeft w:val="0"/>
              <w:marRight w:val="0"/>
              <w:marTop w:val="0"/>
              <w:marBottom w:val="0"/>
              <w:divBdr>
                <w:top w:val="single" w:sz="2" w:space="0" w:color="D9D9E3"/>
                <w:left w:val="single" w:sz="2" w:space="0" w:color="D9D9E3"/>
                <w:bottom w:val="single" w:sz="2" w:space="0" w:color="D9D9E3"/>
                <w:right w:val="single" w:sz="2" w:space="0" w:color="D9D9E3"/>
              </w:divBdr>
              <w:divsChild>
                <w:div w:id="9200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765">
      <w:bodyDiv w:val="1"/>
      <w:marLeft w:val="0"/>
      <w:marRight w:val="0"/>
      <w:marTop w:val="0"/>
      <w:marBottom w:val="0"/>
      <w:divBdr>
        <w:top w:val="none" w:sz="0" w:space="0" w:color="auto"/>
        <w:left w:val="none" w:sz="0" w:space="0" w:color="auto"/>
        <w:bottom w:val="none" w:sz="0" w:space="0" w:color="auto"/>
        <w:right w:val="none" w:sz="0" w:space="0" w:color="auto"/>
      </w:divBdr>
    </w:div>
    <w:div w:id="1073161755">
      <w:bodyDiv w:val="1"/>
      <w:marLeft w:val="0"/>
      <w:marRight w:val="0"/>
      <w:marTop w:val="0"/>
      <w:marBottom w:val="0"/>
      <w:divBdr>
        <w:top w:val="none" w:sz="0" w:space="0" w:color="auto"/>
        <w:left w:val="none" w:sz="0" w:space="0" w:color="auto"/>
        <w:bottom w:val="none" w:sz="0" w:space="0" w:color="auto"/>
        <w:right w:val="none" w:sz="0" w:space="0" w:color="auto"/>
      </w:divBdr>
    </w:div>
    <w:div w:id="1115364871">
      <w:bodyDiv w:val="1"/>
      <w:marLeft w:val="0"/>
      <w:marRight w:val="0"/>
      <w:marTop w:val="0"/>
      <w:marBottom w:val="0"/>
      <w:divBdr>
        <w:top w:val="none" w:sz="0" w:space="0" w:color="auto"/>
        <w:left w:val="none" w:sz="0" w:space="0" w:color="auto"/>
        <w:bottom w:val="none" w:sz="0" w:space="0" w:color="auto"/>
        <w:right w:val="none" w:sz="0" w:space="0" w:color="auto"/>
      </w:divBdr>
    </w:div>
    <w:div w:id="1209221171">
      <w:bodyDiv w:val="1"/>
      <w:marLeft w:val="0"/>
      <w:marRight w:val="0"/>
      <w:marTop w:val="0"/>
      <w:marBottom w:val="0"/>
      <w:divBdr>
        <w:top w:val="none" w:sz="0" w:space="0" w:color="auto"/>
        <w:left w:val="none" w:sz="0" w:space="0" w:color="auto"/>
        <w:bottom w:val="none" w:sz="0" w:space="0" w:color="auto"/>
        <w:right w:val="none" w:sz="0" w:space="0" w:color="auto"/>
      </w:divBdr>
      <w:divsChild>
        <w:div w:id="1840388237">
          <w:marLeft w:val="0"/>
          <w:marRight w:val="0"/>
          <w:marTop w:val="0"/>
          <w:marBottom w:val="0"/>
          <w:divBdr>
            <w:top w:val="single" w:sz="2" w:space="0" w:color="D9D9E3"/>
            <w:left w:val="single" w:sz="2" w:space="0" w:color="D9D9E3"/>
            <w:bottom w:val="single" w:sz="2" w:space="0" w:color="D9D9E3"/>
            <w:right w:val="single" w:sz="2" w:space="0" w:color="D9D9E3"/>
          </w:divBdr>
          <w:divsChild>
            <w:div w:id="698046930">
              <w:marLeft w:val="0"/>
              <w:marRight w:val="0"/>
              <w:marTop w:val="0"/>
              <w:marBottom w:val="0"/>
              <w:divBdr>
                <w:top w:val="single" w:sz="2" w:space="0" w:color="D9D9E3"/>
                <w:left w:val="single" w:sz="2" w:space="0" w:color="D9D9E3"/>
                <w:bottom w:val="single" w:sz="2" w:space="0" w:color="D9D9E3"/>
                <w:right w:val="single" w:sz="2" w:space="0" w:color="D9D9E3"/>
              </w:divBdr>
              <w:divsChild>
                <w:div w:id="1691878738">
                  <w:marLeft w:val="0"/>
                  <w:marRight w:val="0"/>
                  <w:marTop w:val="0"/>
                  <w:marBottom w:val="0"/>
                  <w:divBdr>
                    <w:top w:val="single" w:sz="2" w:space="0" w:color="D9D9E3"/>
                    <w:left w:val="single" w:sz="2" w:space="0" w:color="D9D9E3"/>
                    <w:bottom w:val="single" w:sz="2" w:space="0" w:color="D9D9E3"/>
                    <w:right w:val="single" w:sz="2" w:space="0" w:color="D9D9E3"/>
                  </w:divBdr>
                  <w:divsChild>
                    <w:div w:id="269970279">
                      <w:marLeft w:val="0"/>
                      <w:marRight w:val="0"/>
                      <w:marTop w:val="0"/>
                      <w:marBottom w:val="0"/>
                      <w:divBdr>
                        <w:top w:val="single" w:sz="2" w:space="0" w:color="D9D9E3"/>
                        <w:left w:val="single" w:sz="2" w:space="0" w:color="D9D9E3"/>
                        <w:bottom w:val="single" w:sz="2" w:space="0" w:color="D9D9E3"/>
                        <w:right w:val="single" w:sz="2" w:space="0" w:color="D9D9E3"/>
                      </w:divBdr>
                      <w:divsChild>
                        <w:div w:id="504785087">
                          <w:marLeft w:val="0"/>
                          <w:marRight w:val="0"/>
                          <w:marTop w:val="0"/>
                          <w:marBottom w:val="0"/>
                          <w:divBdr>
                            <w:top w:val="single" w:sz="2" w:space="0" w:color="auto"/>
                            <w:left w:val="single" w:sz="2" w:space="0" w:color="auto"/>
                            <w:bottom w:val="single" w:sz="6" w:space="0" w:color="auto"/>
                            <w:right w:val="single" w:sz="2" w:space="0" w:color="auto"/>
                          </w:divBdr>
                          <w:divsChild>
                            <w:div w:id="121072282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6298692">
                                  <w:marLeft w:val="0"/>
                                  <w:marRight w:val="0"/>
                                  <w:marTop w:val="0"/>
                                  <w:marBottom w:val="0"/>
                                  <w:divBdr>
                                    <w:top w:val="single" w:sz="2" w:space="0" w:color="D9D9E3"/>
                                    <w:left w:val="single" w:sz="2" w:space="0" w:color="D9D9E3"/>
                                    <w:bottom w:val="single" w:sz="2" w:space="0" w:color="D9D9E3"/>
                                    <w:right w:val="single" w:sz="2" w:space="0" w:color="D9D9E3"/>
                                  </w:divBdr>
                                  <w:divsChild>
                                    <w:div w:id="1687049512">
                                      <w:marLeft w:val="0"/>
                                      <w:marRight w:val="0"/>
                                      <w:marTop w:val="0"/>
                                      <w:marBottom w:val="0"/>
                                      <w:divBdr>
                                        <w:top w:val="single" w:sz="2" w:space="0" w:color="D9D9E3"/>
                                        <w:left w:val="single" w:sz="2" w:space="0" w:color="D9D9E3"/>
                                        <w:bottom w:val="single" w:sz="2" w:space="0" w:color="D9D9E3"/>
                                        <w:right w:val="single" w:sz="2" w:space="0" w:color="D9D9E3"/>
                                      </w:divBdr>
                                      <w:divsChild>
                                        <w:div w:id="645597010">
                                          <w:marLeft w:val="0"/>
                                          <w:marRight w:val="0"/>
                                          <w:marTop w:val="0"/>
                                          <w:marBottom w:val="0"/>
                                          <w:divBdr>
                                            <w:top w:val="single" w:sz="2" w:space="0" w:color="D9D9E3"/>
                                            <w:left w:val="single" w:sz="2" w:space="0" w:color="D9D9E3"/>
                                            <w:bottom w:val="single" w:sz="2" w:space="0" w:color="D9D9E3"/>
                                            <w:right w:val="single" w:sz="2" w:space="0" w:color="D9D9E3"/>
                                          </w:divBdr>
                                          <w:divsChild>
                                            <w:div w:id="1018656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22970551">
          <w:marLeft w:val="0"/>
          <w:marRight w:val="0"/>
          <w:marTop w:val="0"/>
          <w:marBottom w:val="0"/>
          <w:divBdr>
            <w:top w:val="none" w:sz="0" w:space="0" w:color="auto"/>
            <w:left w:val="none" w:sz="0" w:space="0" w:color="auto"/>
            <w:bottom w:val="none" w:sz="0" w:space="0" w:color="auto"/>
            <w:right w:val="none" w:sz="0" w:space="0" w:color="auto"/>
          </w:divBdr>
        </w:div>
      </w:divsChild>
    </w:div>
    <w:div w:id="1287152270">
      <w:bodyDiv w:val="1"/>
      <w:marLeft w:val="0"/>
      <w:marRight w:val="0"/>
      <w:marTop w:val="0"/>
      <w:marBottom w:val="0"/>
      <w:divBdr>
        <w:top w:val="none" w:sz="0" w:space="0" w:color="auto"/>
        <w:left w:val="none" w:sz="0" w:space="0" w:color="auto"/>
        <w:bottom w:val="none" w:sz="0" w:space="0" w:color="auto"/>
        <w:right w:val="none" w:sz="0" w:space="0" w:color="auto"/>
      </w:divBdr>
    </w:div>
    <w:div w:id="1500997376">
      <w:bodyDiv w:val="1"/>
      <w:marLeft w:val="0"/>
      <w:marRight w:val="0"/>
      <w:marTop w:val="0"/>
      <w:marBottom w:val="0"/>
      <w:divBdr>
        <w:top w:val="none" w:sz="0" w:space="0" w:color="auto"/>
        <w:left w:val="none" w:sz="0" w:space="0" w:color="auto"/>
        <w:bottom w:val="none" w:sz="0" w:space="0" w:color="auto"/>
        <w:right w:val="none" w:sz="0" w:space="0" w:color="auto"/>
      </w:divBdr>
    </w:div>
    <w:div w:id="17818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amp;mc=true&amp;node=pt23.1.172&amp;rgn=div5" TargetMode="External"/><Relationship Id="rId3" Type="http://schemas.openxmlformats.org/officeDocument/2006/relationships/webSettings" Target="webSettings.xml"/><Relationship Id="rId7" Type="http://schemas.openxmlformats.org/officeDocument/2006/relationships/hyperlink" Target="http://uscode.house.gov/view.xhtml?path=/prelim@title40/subtitle1/chapter11&amp;edition=preli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braskalegislature.gov/laws/statutes.php?statute=81-170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uniweb.legislature.ne.gov/laws/statutes.php?statute=84-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Bonkiewicz</dc:creator>
  <cp:keywords/>
  <dc:description/>
  <cp:lastModifiedBy>Luke Bonkiewicz</cp:lastModifiedBy>
  <cp:revision>14</cp:revision>
  <dcterms:created xsi:type="dcterms:W3CDTF">2023-04-03T16:53:00Z</dcterms:created>
  <dcterms:modified xsi:type="dcterms:W3CDTF">2023-04-10T19:01:00Z</dcterms:modified>
</cp:coreProperties>
</file>