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793A" w14:textId="08ED75BA" w:rsidR="00C15954" w:rsidRDefault="00C15954">
      <w:pPr>
        <w:jc w:val="center"/>
        <w:rPr>
          <w:rFonts w:ascii="Calibri" w:hAnsi="Calibri" w:cs="Calibri"/>
          <w:b/>
          <w:bCs/>
          <w:sz w:val="32"/>
          <w:szCs w:val="32"/>
        </w:rPr>
      </w:pPr>
      <w:r>
        <w:rPr>
          <w:rFonts w:ascii="Calibri" w:hAnsi="Calibri" w:cs="Calibri"/>
          <w:b/>
          <w:bCs/>
          <w:sz w:val="32"/>
          <w:szCs w:val="32"/>
        </w:rPr>
        <w:t xml:space="preserve">Nebraska Association of County Officials </w:t>
      </w:r>
    </w:p>
    <w:p w14:paraId="49877FE9" w14:textId="7E80439C" w:rsidR="008A5002" w:rsidRPr="0069053E" w:rsidRDefault="00DC3275" w:rsidP="0069053E">
      <w:pPr>
        <w:jc w:val="center"/>
        <w:rPr>
          <w:rFonts w:ascii="Calibri" w:hAnsi="Calibri" w:cs="Calibri"/>
          <w:b/>
          <w:bCs/>
          <w:sz w:val="32"/>
          <w:szCs w:val="32"/>
        </w:rPr>
      </w:pPr>
      <w:r w:rsidRPr="00DF7158">
        <w:rPr>
          <w:rFonts w:ascii="Calibri" w:hAnsi="Calibri" w:cs="Calibri"/>
          <w:b/>
          <w:bCs/>
          <w:sz w:val="32"/>
          <w:szCs w:val="32"/>
        </w:rPr>
        <w:t>2026</w:t>
      </w:r>
      <w:r w:rsidR="00DF7158" w:rsidRPr="00DF7158">
        <w:rPr>
          <w:rFonts w:ascii="Calibri" w:hAnsi="Calibri" w:cs="Calibri"/>
          <w:b/>
          <w:bCs/>
          <w:sz w:val="32"/>
          <w:szCs w:val="32"/>
        </w:rPr>
        <w:t xml:space="preserve"> </w:t>
      </w:r>
      <w:r w:rsidR="008A5002" w:rsidRPr="00136D8B">
        <w:rPr>
          <w:rFonts w:ascii="Calibri" w:hAnsi="Calibri" w:cs="Calibri"/>
          <w:b/>
          <w:bCs/>
          <w:sz w:val="32"/>
          <w:szCs w:val="32"/>
        </w:rPr>
        <w:t>Legislative Platform</w:t>
      </w:r>
    </w:p>
    <w:p w14:paraId="167DFFD1" w14:textId="77777777" w:rsidR="00C15954" w:rsidRDefault="00C15954" w:rsidP="00C15954">
      <w:pPr>
        <w:rPr>
          <w:rFonts w:ascii="Calibri" w:hAnsi="Calibri" w:cs="Calibri"/>
          <w:sz w:val="22"/>
          <w:szCs w:val="22"/>
        </w:rPr>
      </w:pPr>
    </w:p>
    <w:p w14:paraId="119A767A" w14:textId="77777777" w:rsidR="00124E23" w:rsidRDefault="00124E23" w:rsidP="00124E23">
      <w:pPr>
        <w:jc w:val="both"/>
        <w:rPr>
          <w:rFonts w:ascii="Calibri" w:hAnsi="Calibri" w:cs="Calibri"/>
          <w:sz w:val="22"/>
          <w:szCs w:val="22"/>
        </w:rPr>
      </w:pPr>
    </w:p>
    <w:p w14:paraId="7ACBC339" w14:textId="570729A1" w:rsidR="00E7378F" w:rsidRPr="00BA794E" w:rsidRDefault="00C15954" w:rsidP="00124E23">
      <w:pPr>
        <w:jc w:val="both"/>
        <w:rPr>
          <w:rFonts w:ascii="Calibri" w:hAnsi="Calibri" w:cs="Calibri"/>
          <w:sz w:val="22"/>
          <w:szCs w:val="22"/>
        </w:rPr>
      </w:pPr>
      <w:r w:rsidRPr="00BA794E">
        <w:rPr>
          <w:rFonts w:ascii="Calibri" w:hAnsi="Calibri" w:cs="Calibri"/>
          <w:sz w:val="22"/>
          <w:szCs w:val="22"/>
        </w:rPr>
        <w:t xml:space="preserve">The Nebraska Association of County Officials </w:t>
      </w:r>
      <w:r w:rsidR="007424EB" w:rsidRPr="007E28A1">
        <w:rPr>
          <w:rFonts w:ascii="Calibri" w:hAnsi="Calibri" w:cs="Calibri"/>
          <w:sz w:val="22"/>
          <w:szCs w:val="22"/>
        </w:rPr>
        <w:t>Legislative</w:t>
      </w:r>
      <w:r w:rsidR="007424EB">
        <w:rPr>
          <w:rFonts w:ascii="Calibri" w:hAnsi="Calibri" w:cs="Calibri"/>
          <w:sz w:val="22"/>
          <w:szCs w:val="22"/>
        </w:rPr>
        <w:t xml:space="preserve"> </w:t>
      </w:r>
      <w:r w:rsidRPr="00BA794E">
        <w:rPr>
          <w:rFonts w:ascii="Calibri" w:hAnsi="Calibri" w:cs="Calibri"/>
          <w:sz w:val="22"/>
          <w:szCs w:val="22"/>
        </w:rPr>
        <w:t xml:space="preserve">Platform is NACO’s permanent policy document. When necessary, it is amended </w:t>
      </w:r>
      <w:r w:rsidR="000244D7" w:rsidRPr="00DC1A6F">
        <w:rPr>
          <w:rFonts w:ascii="Calibri" w:hAnsi="Calibri" w:cs="Calibri"/>
          <w:sz w:val="22"/>
          <w:szCs w:val="22"/>
        </w:rPr>
        <w:t>in conjunction with</w:t>
      </w:r>
      <w:r w:rsidR="000244D7">
        <w:rPr>
          <w:rFonts w:ascii="Calibri" w:hAnsi="Calibri" w:cs="Calibri"/>
          <w:sz w:val="22"/>
          <w:szCs w:val="22"/>
        </w:rPr>
        <w:t xml:space="preserve"> </w:t>
      </w:r>
      <w:r w:rsidRPr="00BA794E">
        <w:rPr>
          <w:rFonts w:ascii="Calibri" w:hAnsi="Calibri" w:cs="Calibri"/>
          <w:sz w:val="22"/>
          <w:szCs w:val="22"/>
        </w:rPr>
        <w:t xml:space="preserve">the annual legislative conference. The platform reflects the philosophy and broad objectives of </w:t>
      </w:r>
      <w:r w:rsidR="001C631A" w:rsidRPr="00BA794E">
        <w:rPr>
          <w:rFonts w:ascii="Calibri" w:hAnsi="Calibri" w:cs="Calibri"/>
          <w:sz w:val="22"/>
          <w:szCs w:val="22"/>
        </w:rPr>
        <w:t>Nebraska’s counties</w:t>
      </w:r>
      <w:r w:rsidRPr="00BA794E">
        <w:rPr>
          <w:rFonts w:ascii="Calibri" w:hAnsi="Calibri" w:cs="Calibri"/>
          <w:sz w:val="22"/>
          <w:szCs w:val="22"/>
        </w:rPr>
        <w:t>.</w:t>
      </w:r>
    </w:p>
    <w:p w14:paraId="760D5ACA" w14:textId="77777777" w:rsidR="00C15954" w:rsidRDefault="00C15954">
      <w:pPr>
        <w:jc w:val="center"/>
        <w:rPr>
          <w:rFonts w:ascii="Calibri" w:hAnsi="Calibri" w:cs="Calibri"/>
          <w:sz w:val="22"/>
          <w:szCs w:val="22"/>
        </w:rPr>
      </w:pPr>
    </w:p>
    <w:p w14:paraId="7960E599" w14:textId="77777777" w:rsidR="008A5002" w:rsidRPr="0050478B" w:rsidRDefault="008A5002">
      <w:pPr>
        <w:jc w:val="center"/>
        <w:rPr>
          <w:rFonts w:ascii="Calibri" w:hAnsi="Calibri" w:cs="Calibri"/>
          <w:sz w:val="22"/>
          <w:szCs w:val="22"/>
        </w:rPr>
      </w:pPr>
      <w:r w:rsidRPr="0050478B">
        <w:rPr>
          <w:rFonts w:ascii="Calibri" w:hAnsi="Calibri" w:cs="Calibri"/>
          <w:b/>
          <w:bCs/>
          <w:sz w:val="22"/>
          <w:szCs w:val="22"/>
          <w:u w:val="single"/>
        </w:rPr>
        <w:t>Budget/Taxes</w:t>
      </w:r>
    </w:p>
    <w:p w14:paraId="15552648" w14:textId="77777777" w:rsidR="008A5002" w:rsidRPr="0050478B" w:rsidRDefault="008A5002">
      <w:pPr>
        <w:jc w:val="center"/>
        <w:rPr>
          <w:rFonts w:ascii="Calibri" w:hAnsi="Calibri" w:cs="Calibri"/>
          <w:sz w:val="22"/>
          <w:szCs w:val="22"/>
        </w:rPr>
      </w:pPr>
    </w:p>
    <w:p w14:paraId="7EAA49D5" w14:textId="19AEBF12" w:rsidR="008A5002" w:rsidRPr="0050478B" w:rsidRDefault="008A5002">
      <w:pPr>
        <w:pStyle w:val="Level1"/>
        <w:tabs>
          <w:tab w:val="left" w:pos="-1440"/>
          <w:tab w:val="num" w:pos="720"/>
        </w:tabs>
        <w:rPr>
          <w:rFonts w:ascii="Calibri" w:hAnsi="Calibri" w:cs="Calibri"/>
          <w:b/>
          <w:sz w:val="22"/>
          <w:szCs w:val="22"/>
        </w:rPr>
      </w:pPr>
      <w:r w:rsidRPr="0050478B">
        <w:rPr>
          <w:rFonts w:ascii="Calibri" w:hAnsi="Calibri" w:cs="Calibri"/>
          <w:b/>
          <w:sz w:val="22"/>
          <w:szCs w:val="22"/>
        </w:rPr>
        <w:t>Oppose elimination or reduction of inheritance taxes</w:t>
      </w:r>
    </w:p>
    <w:p w14:paraId="65DF5AA0" w14:textId="5FE4D1B4" w:rsidR="00C15954" w:rsidRDefault="00C15954" w:rsidP="00340086">
      <w:pPr>
        <w:jc w:val="both"/>
        <w:rPr>
          <w:rFonts w:ascii="Calibri" w:hAnsi="Calibri" w:cs="Calibri"/>
          <w:sz w:val="22"/>
          <w:szCs w:val="22"/>
        </w:rPr>
      </w:pPr>
      <w:r w:rsidRPr="00BA794E">
        <w:rPr>
          <w:rFonts w:ascii="Calibri" w:hAnsi="Calibri" w:cs="Calibri"/>
          <w:sz w:val="22"/>
          <w:szCs w:val="22"/>
        </w:rPr>
        <w:t xml:space="preserve">Inheritance taxes are a critical source of county revenue. </w:t>
      </w:r>
      <w:r w:rsidR="00DC3275" w:rsidRPr="00DF7158">
        <w:rPr>
          <w:rFonts w:ascii="Calibri" w:hAnsi="Calibri" w:cs="Calibri"/>
          <w:sz w:val="22"/>
          <w:szCs w:val="22"/>
        </w:rPr>
        <w:t xml:space="preserve">They </w:t>
      </w:r>
      <w:r w:rsidR="000E1A69" w:rsidRPr="007B78F8">
        <w:rPr>
          <w:rFonts w:ascii="Calibri" w:hAnsi="Calibri" w:cs="Calibri"/>
          <w:sz w:val="22"/>
          <w:szCs w:val="22"/>
        </w:rPr>
        <w:t>are used to fund things that would otherwise be paid for through property taxes.</w:t>
      </w:r>
      <w:r w:rsidR="000E1A69">
        <w:rPr>
          <w:rFonts w:ascii="Calibri" w:hAnsi="Calibri" w:cs="Calibri"/>
          <w:sz w:val="22"/>
          <w:szCs w:val="22"/>
        </w:rPr>
        <w:t xml:space="preserve"> </w:t>
      </w:r>
      <w:r w:rsidR="000E1A69" w:rsidRPr="00C809FC">
        <w:rPr>
          <w:rFonts w:ascii="Calibri" w:hAnsi="Calibri" w:cs="Calibri"/>
          <w:sz w:val="22"/>
          <w:szCs w:val="22"/>
        </w:rPr>
        <w:t>C</w:t>
      </w:r>
      <w:r w:rsidRPr="00C809FC">
        <w:rPr>
          <w:rFonts w:ascii="Calibri" w:hAnsi="Calibri" w:cs="Calibri"/>
          <w:sz w:val="22"/>
          <w:szCs w:val="22"/>
        </w:rPr>
        <w:t>ounties oppose the elimination or reduction of inheritance taxes without guaranteed, equivalent, ongoing</w:t>
      </w:r>
      <w:r w:rsidR="00C60729" w:rsidRPr="00C809FC">
        <w:rPr>
          <w:rFonts w:ascii="Calibri" w:hAnsi="Calibri" w:cs="Calibri"/>
          <w:sz w:val="22"/>
          <w:szCs w:val="22"/>
        </w:rPr>
        <w:t xml:space="preserve"> replacement revenue</w:t>
      </w:r>
      <w:r w:rsidR="00F025AE" w:rsidRPr="00F025AE">
        <w:t xml:space="preserve"> </w:t>
      </w:r>
      <w:r w:rsidR="00F025AE" w:rsidRPr="007E28A1">
        <w:rPr>
          <w:rFonts w:ascii="Calibri" w:hAnsi="Calibri" w:cs="Calibri"/>
          <w:sz w:val="22"/>
          <w:szCs w:val="22"/>
        </w:rPr>
        <w:t>or state assumption of services</w:t>
      </w:r>
      <w:r w:rsidR="00F025AE" w:rsidRPr="00F025AE">
        <w:rPr>
          <w:rFonts w:ascii="Calibri" w:hAnsi="Calibri" w:cs="Calibri"/>
          <w:sz w:val="22"/>
          <w:szCs w:val="22"/>
        </w:rPr>
        <w:t>.</w:t>
      </w:r>
      <w:r w:rsidR="00C60729" w:rsidRPr="00BA794E">
        <w:rPr>
          <w:rFonts w:ascii="Calibri" w:hAnsi="Calibri" w:cs="Calibri"/>
          <w:sz w:val="22"/>
          <w:szCs w:val="22"/>
        </w:rPr>
        <w:t xml:space="preserve"> </w:t>
      </w:r>
    </w:p>
    <w:p w14:paraId="44A49BD8" w14:textId="77777777" w:rsidR="002F119D" w:rsidRPr="00BA794E" w:rsidRDefault="002F119D" w:rsidP="00340086">
      <w:pPr>
        <w:jc w:val="both"/>
        <w:rPr>
          <w:rFonts w:ascii="Calibri" w:hAnsi="Calibri" w:cs="Calibri"/>
          <w:sz w:val="22"/>
          <w:szCs w:val="22"/>
        </w:rPr>
      </w:pPr>
    </w:p>
    <w:p w14:paraId="79FB80A3" w14:textId="5FCA819E" w:rsidR="008A5002" w:rsidRPr="0050478B" w:rsidRDefault="00FD3224">
      <w:pPr>
        <w:tabs>
          <w:tab w:val="left" w:pos="-1440"/>
        </w:tabs>
        <w:ind w:left="720" w:hanging="720"/>
        <w:jc w:val="both"/>
        <w:rPr>
          <w:rFonts w:ascii="Calibri" w:hAnsi="Calibri" w:cs="Calibri"/>
          <w:sz w:val="22"/>
          <w:szCs w:val="22"/>
        </w:rPr>
      </w:pPr>
      <w:r w:rsidRPr="0050478B">
        <w:rPr>
          <w:rFonts w:ascii="Calibri" w:hAnsi="Calibri" w:cs="Calibri"/>
          <w:b/>
          <w:bCs/>
          <w:sz w:val="22"/>
          <w:szCs w:val="22"/>
        </w:rPr>
        <w:t>2</w:t>
      </w:r>
      <w:r w:rsidR="008A5002" w:rsidRPr="0050478B">
        <w:rPr>
          <w:rFonts w:ascii="Calibri" w:hAnsi="Calibri" w:cs="Calibri"/>
          <w:b/>
          <w:bCs/>
          <w:sz w:val="22"/>
          <w:szCs w:val="22"/>
        </w:rPr>
        <w:t xml:space="preserve">.  </w:t>
      </w:r>
      <w:r w:rsidR="008A5002" w:rsidRPr="0050478B">
        <w:rPr>
          <w:rFonts w:ascii="Calibri" w:hAnsi="Calibri" w:cs="Calibri"/>
          <w:b/>
          <w:bCs/>
          <w:sz w:val="22"/>
          <w:szCs w:val="22"/>
        </w:rPr>
        <w:tab/>
        <w:t xml:space="preserve">Oppose state unfunded </w:t>
      </w:r>
      <w:r w:rsidR="00DC3275" w:rsidRPr="00DF7158">
        <w:rPr>
          <w:rFonts w:ascii="Calibri" w:hAnsi="Calibri" w:cs="Calibri"/>
          <w:b/>
          <w:bCs/>
          <w:sz w:val="22"/>
          <w:szCs w:val="22"/>
        </w:rPr>
        <w:t>and underfunded</w:t>
      </w:r>
      <w:r w:rsidR="00DC3275">
        <w:rPr>
          <w:rFonts w:ascii="Calibri" w:hAnsi="Calibri" w:cs="Calibri"/>
          <w:b/>
          <w:bCs/>
          <w:sz w:val="22"/>
          <w:szCs w:val="22"/>
        </w:rPr>
        <w:t xml:space="preserve"> </w:t>
      </w:r>
      <w:r w:rsidR="008A5002" w:rsidRPr="0050478B">
        <w:rPr>
          <w:rFonts w:ascii="Calibri" w:hAnsi="Calibri" w:cs="Calibri"/>
          <w:b/>
          <w:bCs/>
          <w:sz w:val="22"/>
          <w:szCs w:val="22"/>
        </w:rPr>
        <w:t>mandates</w:t>
      </w:r>
    </w:p>
    <w:p w14:paraId="4082DEE2" w14:textId="484A4C8A" w:rsidR="008A5002" w:rsidRDefault="00517BC1" w:rsidP="00340086">
      <w:pPr>
        <w:jc w:val="both"/>
        <w:rPr>
          <w:rFonts w:ascii="Calibri" w:hAnsi="Calibri" w:cs="Calibri"/>
          <w:sz w:val="22"/>
          <w:szCs w:val="22"/>
        </w:rPr>
      </w:pPr>
      <w:r w:rsidRPr="00A638B2">
        <w:rPr>
          <w:rFonts w:ascii="Calibri" w:hAnsi="Calibri" w:cs="Calibri"/>
          <w:sz w:val="22"/>
          <w:szCs w:val="22"/>
        </w:rPr>
        <w:t xml:space="preserve">When </w:t>
      </w:r>
      <w:r w:rsidR="00CE609E" w:rsidRPr="00BA794E">
        <w:rPr>
          <w:rFonts w:ascii="Calibri" w:hAnsi="Calibri" w:cs="Calibri"/>
          <w:sz w:val="22"/>
          <w:szCs w:val="22"/>
        </w:rPr>
        <w:t>budget</w:t>
      </w:r>
      <w:r w:rsidR="00CE609E">
        <w:rPr>
          <w:rFonts w:ascii="Calibri" w:hAnsi="Calibri" w:cs="Calibri"/>
          <w:sz w:val="22"/>
          <w:szCs w:val="22"/>
        </w:rPr>
        <w:t xml:space="preserve"> </w:t>
      </w:r>
      <w:r w:rsidR="008A5002" w:rsidRPr="0050478B">
        <w:rPr>
          <w:rFonts w:ascii="Calibri" w:hAnsi="Calibri" w:cs="Calibri"/>
          <w:sz w:val="22"/>
          <w:szCs w:val="22"/>
        </w:rPr>
        <w:t xml:space="preserve">cuts </w:t>
      </w:r>
      <w:r w:rsidR="00C9239C" w:rsidRPr="0050478B">
        <w:rPr>
          <w:rFonts w:ascii="Calibri" w:hAnsi="Calibri" w:cs="Calibri"/>
          <w:sz w:val="22"/>
          <w:szCs w:val="22"/>
        </w:rPr>
        <w:t>a</w:t>
      </w:r>
      <w:r>
        <w:rPr>
          <w:rFonts w:ascii="Calibri" w:hAnsi="Calibri" w:cs="Calibri"/>
          <w:sz w:val="22"/>
          <w:szCs w:val="22"/>
        </w:rPr>
        <w:t>re mad</w:t>
      </w:r>
      <w:r w:rsidR="008A5002" w:rsidRPr="0050478B">
        <w:rPr>
          <w:rFonts w:ascii="Calibri" w:hAnsi="Calibri" w:cs="Calibri"/>
          <w:sz w:val="22"/>
          <w:szCs w:val="22"/>
        </w:rPr>
        <w:t xml:space="preserve">e at the state level, </w:t>
      </w:r>
      <w:r w:rsidR="00804282" w:rsidRPr="00562C1E">
        <w:rPr>
          <w:rFonts w:ascii="Calibri" w:hAnsi="Calibri" w:cs="Calibri"/>
          <w:sz w:val="22"/>
          <w:szCs w:val="22"/>
        </w:rPr>
        <w:t>the responsibility to provide services is</w:t>
      </w:r>
      <w:r w:rsidR="00804282">
        <w:rPr>
          <w:rFonts w:ascii="Calibri" w:hAnsi="Calibri" w:cs="Calibri"/>
          <w:sz w:val="22"/>
          <w:szCs w:val="22"/>
        </w:rPr>
        <w:t xml:space="preserve"> </w:t>
      </w:r>
      <w:r w:rsidR="00CE609E" w:rsidRPr="00BA794E">
        <w:rPr>
          <w:rFonts w:ascii="Calibri" w:hAnsi="Calibri" w:cs="Calibri"/>
          <w:sz w:val="22"/>
          <w:szCs w:val="22"/>
        </w:rPr>
        <w:t>often</w:t>
      </w:r>
      <w:r w:rsidR="00CE609E">
        <w:rPr>
          <w:rFonts w:ascii="Calibri" w:hAnsi="Calibri" w:cs="Calibri"/>
          <w:sz w:val="22"/>
          <w:szCs w:val="22"/>
        </w:rPr>
        <w:t xml:space="preserve"> </w:t>
      </w:r>
      <w:r w:rsidR="008A5002" w:rsidRPr="0050478B">
        <w:rPr>
          <w:rFonts w:ascii="Calibri" w:hAnsi="Calibri" w:cs="Calibri"/>
          <w:sz w:val="22"/>
          <w:szCs w:val="22"/>
        </w:rPr>
        <w:t>passed down to counties. In most cases, necessary funding d</w:t>
      </w:r>
      <w:r w:rsidR="00C9239C" w:rsidRPr="0050478B">
        <w:rPr>
          <w:rFonts w:ascii="Calibri" w:hAnsi="Calibri" w:cs="Calibri"/>
          <w:sz w:val="22"/>
          <w:szCs w:val="22"/>
        </w:rPr>
        <w:t>oes</w:t>
      </w:r>
      <w:r w:rsidR="008A5002" w:rsidRPr="0050478B">
        <w:rPr>
          <w:rFonts w:ascii="Calibri" w:hAnsi="Calibri" w:cs="Calibri"/>
          <w:sz w:val="22"/>
          <w:szCs w:val="22"/>
        </w:rPr>
        <w:t xml:space="preserve"> not accompany the new responsibilities and no new options for county-level funding </w:t>
      </w:r>
      <w:r w:rsidR="00C9239C" w:rsidRPr="0050478B">
        <w:rPr>
          <w:rFonts w:ascii="Calibri" w:hAnsi="Calibri" w:cs="Calibri"/>
          <w:sz w:val="22"/>
          <w:szCs w:val="22"/>
        </w:rPr>
        <w:t>a</w:t>
      </w:r>
      <w:r w:rsidR="008A5002" w:rsidRPr="0050478B">
        <w:rPr>
          <w:rFonts w:ascii="Calibri" w:hAnsi="Calibri" w:cs="Calibri"/>
          <w:sz w:val="22"/>
          <w:szCs w:val="22"/>
        </w:rPr>
        <w:t>re provided.</w:t>
      </w:r>
      <w:r w:rsidR="008A5002" w:rsidRPr="00377BFD">
        <w:rPr>
          <w:rFonts w:ascii="Calibri" w:hAnsi="Calibri" w:cs="Calibri"/>
          <w:sz w:val="22"/>
          <w:szCs w:val="22"/>
        </w:rPr>
        <w:t xml:space="preserve"> </w:t>
      </w:r>
      <w:r w:rsidR="0064520B" w:rsidRPr="00377BFD">
        <w:rPr>
          <w:rFonts w:ascii="Calibri" w:hAnsi="Calibri" w:cs="Calibri"/>
          <w:sz w:val="22"/>
          <w:szCs w:val="22"/>
        </w:rPr>
        <w:t>Counties support the examination of state and local partnerships</w:t>
      </w:r>
      <w:r w:rsidR="00CE609E">
        <w:rPr>
          <w:rFonts w:ascii="Calibri" w:hAnsi="Calibri" w:cs="Calibri"/>
          <w:sz w:val="22"/>
          <w:szCs w:val="22"/>
        </w:rPr>
        <w:t xml:space="preserve"> </w:t>
      </w:r>
      <w:r w:rsidR="00CE609E" w:rsidRPr="00BA794E">
        <w:rPr>
          <w:rFonts w:ascii="Calibri" w:hAnsi="Calibri" w:cs="Calibri"/>
          <w:sz w:val="22"/>
          <w:szCs w:val="22"/>
        </w:rPr>
        <w:t>in the performance of</w:t>
      </w:r>
      <w:r w:rsidR="0064520B" w:rsidRPr="00377BFD">
        <w:rPr>
          <w:rFonts w:ascii="Calibri" w:hAnsi="Calibri" w:cs="Calibri"/>
          <w:sz w:val="22"/>
          <w:szCs w:val="22"/>
        </w:rPr>
        <w:t xml:space="preserve"> governmental functions and appropriate funding mechanisms for both parties</w:t>
      </w:r>
      <w:r w:rsidR="00377BFD" w:rsidRPr="00377BFD">
        <w:rPr>
          <w:rFonts w:ascii="Calibri" w:hAnsi="Calibri" w:cs="Calibri"/>
          <w:sz w:val="22"/>
          <w:szCs w:val="22"/>
        </w:rPr>
        <w:t xml:space="preserve">. </w:t>
      </w:r>
      <w:r w:rsidR="0064520B" w:rsidRPr="00377BFD">
        <w:rPr>
          <w:rFonts w:ascii="Calibri" w:hAnsi="Calibri" w:cs="Calibri"/>
          <w:sz w:val="22"/>
          <w:szCs w:val="22"/>
        </w:rPr>
        <w:t>Counties</w:t>
      </w:r>
      <w:r w:rsidR="00377BFD" w:rsidRPr="00377BFD">
        <w:rPr>
          <w:rFonts w:ascii="Calibri" w:hAnsi="Calibri" w:cs="Calibri"/>
          <w:sz w:val="22"/>
          <w:szCs w:val="22"/>
        </w:rPr>
        <w:t xml:space="preserve"> </w:t>
      </w:r>
      <w:r w:rsidR="008A5002" w:rsidRPr="0050478B">
        <w:rPr>
          <w:rFonts w:ascii="Calibri" w:hAnsi="Calibri" w:cs="Calibri"/>
          <w:sz w:val="22"/>
          <w:szCs w:val="22"/>
        </w:rPr>
        <w:t xml:space="preserve">oppose state unfunded </w:t>
      </w:r>
      <w:r w:rsidR="00DC3275" w:rsidRPr="00DF7158">
        <w:rPr>
          <w:rFonts w:ascii="Calibri" w:hAnsi="Calibri" w:cs="Calibri"/>
          <w:sz w:val="22"/>
          <w:szCs w:val="22"/>
        </w:rPr>
        <w:t>and underfunded</w:t>
      </w:r>
      <w:r w:rsidR="00DC3275">
        <w:rPr>
          <w:rFonts w:ascii="Calibri" w:hAnsi="Calibri" w:cs="Calibri"/>
          <w:sz w:val="22"/>
          <w:szCs w:val="22"/>
        </w:rPr>
        <w:t xml:space="preserve"> </w:t>
      </w:r>
      <w:r w:rsidR="008A5002" w:rsidRPr="0050478B">
        <w:rPr>
          <w:rFonts w:ascii="Calibri" w:hAnsi="Calibri" w:cs="Calibri"/>
          <w:sz w:val="22"/>
          <w:szCs w:val="22"/>
        </w:rPr>
        <w:t>mandates without new state or local funding sources</w:t>
      </w:r>
      <w:r w:rsidR="00F025AE">
        <w:t xml:space="preserve"> </w:t>
      </w:r>
      <w:r w:rsidR="00F025AE" w:rsidRPr="007E28A1">
        <w:rPr>
          <w:rFonts w:ascii="Calibri" w:hAnsi="Calibri" w:cs="Calibri"/>
          <w:sz w:val="22"/>
          <w:szCs w:val="22"/>
        </w:rPr>
        <w:t>or reimbursement of the costs of such mandates</w:t>
      </w:r>
      <w:r w:rsidR="000C545E">
        <w:rPr>
          <w:rFonts w:ascii="Calibri" w:hAnsi="Calibri" w:cs="Calibri"/>
          <w:sz w:val="22"/>
          <w:szCs w:val="22"/>
        </w:rPr>
        <w:t>.</w:t>
      </w:r>
      <w:r w:rsidR="008A5002" w:rsidRPr="0050478B">
        <w:rPr>
          <w:rFonts w:ascii="Calibri" w:hAnsi="Calibri" w:cs="Calibri"/>
          <w:sz w:val="22"/>
          <w:szCs w:val="22"/>
        </w:rPr>
        <w:t xml:space="preserve"> </w:t>
      </w:r>
    </w:p>
    <w:p w14:paraId="77AD4CB4" w14:textId="77777777" w:rsidR="00CE203E" w:rsidRPr="00CE203E" w:rsidRDefault="00CE203E" w:rsidP="00CE203E">
      <w:pPr>
        <w:tabs>
          <w:tab w:val="center" w:pos="4680"/>
        </w:tabs>
        <w:jc w:val="both"/>
        <w:rPr>
          <w:rFonts w:ascii="Calibri" w:hAnsi="Calibri" w:cs="Calibri"/>
          <w:sz w:val="22"/>
          <w:szCs w:val="22"/>
        </w:rPr>
      </w:pPr>
    </w:p>
    <w:p w14:paraId="4E6495F8" w14:textId="77C42568" w:rsidR="00CE203E" w:rsidRPr="00C97FEF" w:rsidRDefault="00FD3224" w:rsidP="00CE203E">
      <w:pPr>
        <w:tabs>
          <w:tab w:val="center" w:pos="4680"/>
        </w:tabs>
        <w:jc w:val="both"/>
        <w:rPr>
          <w:rFonts w:ascii="Calibri" w:hAnsi="Calibri" w:cs="Calibri"/>
          <w:b/>
          <w:strike/>
          <w:sz w:val="22"/>
          <w:szCs w:val="22"/>
        </w:rPr>
      </w:pPr>
      <w:r>
        <w:rPr>
          <w:rFonts w:ascii="Calibri" w:hAnsi="Calibri" w:cs="Calibri"/>
          <w:b/>
          <w:sz w:val="22"/>
          <w:szCs w:val="22"/>
        </w:rPr>
        <w:t>3</w:t>
      </w:r>
      <w:r w:rsidR="00CE203E" w:rsidRPr="00CE203E">
        <w:rPr>
          <w:rFonts w:ascii="Calibri" w:hAnsi="Calibri" w:cs="Calibri"/>
          <w:b/>
          <w:sz w:val="22"/>
          <w:szCs w:val="22"/>
        </w:rPr>
        <w:t>.</w:t>
      </w:r>
      <w:r w:rsidR="007E28A1">
        <w:rPr>
          <w:rFonts w:ascii="Calibri" w:hAnsi="Calibri" w:cs="Calibri"/>
          <w:b/>
          <w:sz w:val="22"/>
          <w:szCs w:val="22"/>
        </w:rPr>
        <w:t xml:space="preserve">    </w:t>
      </w:r>
      <w:r w:rsidR="00CE203E" w:rsidRPr="00CE203E">
        <w:rPr>
          <w:rFonts w:ascii="Calibri" w:hAnsi="Calibri" w:cs="Calibri"/>
          <w:b/>
          <w:sz w:val="22"/>
          <w:szCs w:val="22"/>
        </w:rPr>
        <w:t xml:space="preserve">Support periodic reviews of property tax </w:t>
      </w:r>
      <w:r w:rsidR="00C97FEF" w:rsidRPr="007E28A1">
        <w:rPr>
          <w:rFonts w:ascii="Calibri" w:hAnsi="Calibri" w:cs="Calibri"/>
          <w:b/>
          <w:sz w:val="22"/>
          <w:szCs w:val="22"/>
        </w:rPr>
        <w:t xml:space="preserve">laws </w:t>
      </w:r>
    </w:p>
    <w:p w14:paraId="03DA193F" w14:textId="5C129088" w:rsidR="00CE203E" w:rsidRDefault="00CE203E" w:rsidP="00CE203E">
      <w:pPr>
        <w:tabs>
          <w:tab w:val="center" w:pos="4680"/>
        </w:tabs>
        <w:jc w:val="both"/>
        <w:rPr>
          <w:rFonts w:ascii="Calibri" w:hAnsi="Calibri" w:cs="Calibri"/>
          <w:sz w:val="22"/>
          <w:szCs w:val="22"/>
        </w:rPr>
      </w:pPr>
      <w:r w:rsidRPr="00CE203E">
        <w:rPr>
          <w:rFonts w:ascii="Calibri" w:hAnsi="Calibri" w:cs="Calibri"/>
          <w:sz w:val="22"/>
          <w:szCs w:val="22"/>
        </w:rPr>
        <w:t xml:space="preserve">Because county operations </w:t>
      </w:r>
      <w:r w:rsidR="00C04C5B" w:rsidRPr="007B78F8">
        <w:rPr>
          <w:rFonts w:ascii="Calibri" w:hAnsi="Calibri" w:cs="Calibri"/>
          <w:sz w:val="22"/>
          <w:szCs w:val="22"/>
        </w:rPr>
        <w:t>and services</w:t>
      </w:r>
      <w:r w:rsidR="00C04C5B">
        <w:rPr>
          <w:rFonts w:ascii="Calibri" w:hAnsi="Calibri" w:cs="Calibri"/>
          <w:sz w:val="22"/>
          <w:szCs w:val="22"/>
        </w:rPr>
        <w:t xml:space="preserve"> </w:t>
      </w:r>
      <w:r w:rsidRPr="00CE203E">
        <w:rPr>
          <w:rFonts w:ascii="Calibri" w:hAnsi="Calibri" w:cs="Calibri"/>
          <w:sz w:val="22"/>
          <w:szCs w:val="22"/>
        </w:rPr>
        <w:t xml:space="preserve">are funded primarily by property taxes, a broad tax base and equitable valuations are essential. </w:t>
      </w:r>
      <w:r w:rsidR="00DC3275">
        <w:rPr>
          <w:rFonts w:ascii="Calibri" w:hAnsi="Calibri" w:cs="Calibri"/>
          <w:sz w:val="22"/>
          <w:szCs w:val="22"/>
        </w:rPr>
        <w:t xml:space="preserve">When property is removed </w:t>
      </w:r>
      <w:r w:rsidRPr="00CE203E">
        <w:rPr>
          <w:rFonts w:ascii="Calibri" w:hAnsi="Calibri" w:cs="Calibri"/>
          <w:sz w:val="22"/>
          <w:szCs w:val="22"/>
        </w:rPr>
        <w:t>from tax rolls</w:t>
      </w:r>
      <w:r w:rsidR="00DC3275" w:rsidRPr="00DF7158">
        <w:rPr>
          <w:rFonts w:ascii="Calibri" w:hAnsi="Calibri" w:cs="Calibri"/>
          <w:sz w:val="22"/>
          <w:szCs w:val="22"/>
        </w:rPr>
        <w:t>,</w:t>
      </w:r>
      <w:r w:rsidRPr="00CE203E">
        <w:rPr>
          <w:rFonts w:ascii="Calibri" w:hAnsi="Calibri" w:cs="Calibri"/>
          <w:sz w:val="22"/>
          <w:szCs w:val="22"/>
        </w:rPr>
        <w:t xml:space="preserve"> the property tax burden </w:t>
      </w:r>
      <w:r w:rsidR="00DC3275" w:rsidRPr="00DF7158">
        <w:rPr>
          <w:rFonts w:ascii="Calibri" w:hAnsi="Calibri" w:cs="Calibri"/>
          <w:sz w:val="22"/>
          <w:szCs w:val="22"/>
        </w:rPr>
        <w:t>is shifted</w:t>
      </w:r>
      <w:r w:rsidR="00DC3275">
        <w:rPr>
          <w:rFonts w:ascii="Calibri" w:hAnsi="Calibri" w:cs="Calibri"/>
          <w:sz w:val="22"/>
          <w:szCs w:val="22"/>
        </w:rPr>
        <w:t xml:space="preserve"> </w:t>
      </w:r>
      <w:r w:rsidRPr="00CE203E">
        <w:rPr>
          <w:rFonts w:ascii="Calibri" w:hAnsi="Calibri" w:cs="Calibri"/>
          <w:sz w:val="22"/>
          <w:szCs w:val="22"/>
        </w:rPr>
        <w:t>to</w:t>
      </w:r>
      <w:r w:rsidR="001439EE" w:rsidRPr="007E28A1">
        <w:rPr>
          <w:rFonts w:ascii="Calibri" w:hAnsi="Calibri" w:cs="Calibri"/>
          <w:sz w:val="22"/>
          <w:szCs w:val="22"/>
        </w:rPr>
        <w:t xml:space="preserve"> other</w:t>
      </w:r>
      <w:r w:rsidRPr="00CE203E">
        <w:rPr>
          <w:rFonts w:ascii="Calibri" w:hAnsi="Calibri" w:cs="Calibri"/>
          <w:sz w:val="22"/>
          <w:szCs w:val="22"/>
        </w:rPr>
        <w:t xml:space="preserve"> taxpayers. Because all properties</w:t>
      </w:r>
      <w:r w:rsidR="00F3267D" w:rsidRPr="00927673">
        <w:rPr>
          <w:rFonts w:ascii="Calibri" w:hAnsi="Calibri" w:cs="Calibri"/>
          <w:sz w:val="22"/>
          <w:szCs w:val="22"/>
        </w:rPr>
        <w:t xml:space="preserve">, including </w:t>
      </w:r>
      <w:r w:rsidR="00F443C4" w:rsidRPr="00BA794E">
        <w:rPr>
          <w:rFonts w:ascii="Calibri" w:hAnsi="Calibri" w:cs="Calibri"/>
          <w:sz w:val="22"/>
          <w:szCs w:val="22"/>
        </w:rPr>
        <w:t>tax</w:t>
      </w:r>
      <w:r w:rsidR="00F443C4">
        <w:rPr>
          <w:rFonts w:ascii="Calibri" w:hAnsi="Calibri" w:cs="Calibri"/>
          <w:sz w:val="22"/>
          <w:szCs w:val="22"/>
        </w:rPr>
        <w:t>-</w:t>
      </w:r>
      <w:r w:rsidR="00F3267D" w:rsidRPr="00927673">
        <w:rPr>
          <w:rFonts w:ascii="Calibri" w:hAnsi="Calibri" w:cs="Calibri"/>
          <w:sz w:val="22"/>
          <w:szCs w:val="22"/>
        </w:rPr>
        <w:t>exempt properties,</w:t>
      </w:r>
      <w:r w:rsidR="00F3267D">
        <w:rPr>
          <w:rFonts w:ascii="Calibri" w:hAnsi="Calibri" w:cs="Calibri"/>
          <w:sz w:val="22"/>
          <w:szCs w:val="22"/>
        </w:rPr>
        <w:t xml:space="preserve"> </w:t>
      </w:r>
      <w:r w:rsidR="00876C5A">
        <w:rPr>
          <w:rFonts w:ascii="Calibri" w:hAnsi="Calibri" w:cs="Calibri"/>
          <w:sz w:val="22"/>
          <w:szCs w:val="22"/>
        </w:rPr>
        <w:t>use</w:t>
      </w:r>
      <w:r w:rsidRPr="00CE203E">
        <w:rPr>
          <w:rFonts w:ascii="Calibri" w:hAnsi="Calibri" w:cs="Calibri"/>
          <w:sz w:val="22"/>
          <w:szCs w:val="22"/>
        </w:rPr>
        <w:t xml:space="preserve"> local government infrastructure and county services </w:t>
      </w:r>
      <w:r w:rsidR="00F3267D" w:rsidRPr="00927673">
        <w:rPr>
          <w:rFonts w:ascii="Calibri" w:hAnsi="Calibri" w:cs="Calibri"/>
          <w:sz w:val="22"/>
          <w:szCs w:val="22"/>
        </w:rPr>
        <w:t>such as</w:t>
      </w:r>
      <w:r w:rsidR="00F3267D">
        <w:rPr>
          <w:rFonts w:ascii="Calibri" w:hAnsi="Calibri" w:cs="Calibri"/>
          <w:sz w:val="22"/>
          <w:szCs w:val="22"/>
        </w:rPr>
        <w:t xml:space="preserve"> </w:t>
      </w:r>
      <w:r w:rsidRPr="00CE203E">
        <w:rPr>
          <w:rFonts w:ascii="Calibri" w:hAnsi="Calibri" w:cs="Calibri"/>
          <w:sz w:val="22"/>
          <w:szCs w:val="22"/>
        </w:rPr>
        <w:t>law enforcement</w:t>
      </w:r>
      <w:r w:rsidR="00806AF8">
        <w:rPr>
          <w:rFonts w:ascii="Calibri" w:hAnsi="Calibri" w:cs="Calibri"/>
          <w:sz w:val="22"/>
          <w:szCs w:val="22"/>
        </w:rPr>
        <w:t xml:space="preserve">, </w:t>
      </w:r>
      <w:r w:rsidR="00DC3275" w:rsidRPr="00DF7158">
        <w:rPr>
          <w:rFonts w:ascii="Calibri" w:hAnsi="Calibri" w:cs="Calibri"/>
          <w:sz w:val="22"/>
          <w:szCs w:val="22"/>
        </w:rPr>
        <w:t>county attorneys and public defenders,</w:t>
      </w:r>
      <w:r w:rsidR="00DC3275">
        <w:rPr>
          <w:rFonts w:ascii="Calibri" w:hAnsi="Calibri" w:cs="Calibri"/>
          <w:sz w:val="22"/>
          <w:szCs w:val="22"/>
        </w:rPr>
        <w:t xml:space="preserve"> </w:t>
      </w:r>
      <w:r w:rsidR="00806AF8">
        <w:rPr>
          <w:rFonts w:ascii="Calibri" w:hAnsi="Calibri" w:cs="Calibri"/>
          <w:sz w:val="22"/>
          <w:szCs w:val="22"/>
        </w:rPr>
        <w:t>public safety</w:t>
      </w:r>
      <w:r w:rsidRPr="00CE203E">
        <w:rPr>
          <w:rFonts w:ascii="Calibri" w:hAnsi="Calibri" w:cs="Calibri"/>
          <w:sz w:val="22"/>
          <w:szCs w:val="22"/>
        </w:rPr>
        <w:t xml:space="preserve"> and public health, </w:t>
      </w:r>
      <w:r w:rsidR="00E50A77" w:rsidRPr="00EE1818">
        <w:rPr>
          <w:rFonts w:ascii="Calibri" w:hAnsi="Calibri" w:cs="Calibri"/>
          <w:sz w:val="22"/>
          <w:szCs w:val="22"/>
        </w:rPr>
        <w:t>reductions to the tax base should be mitigated.</w:t>
      </w:r>
      <w:r w:rsidR="003410E0">
        <w:rPr>
          <w:rFonts w:ascii="Calibri" w:hAnsi="Calibri" w:cs="Calibri"/>
          <w:sz w:val="22"/>
          <w:szCs w:val="22"/>
        </w:rPr>
        <w:t xml:space="preserve"> </w:t>
      </w:r>
      <w:r w:rsidR="003410E0" w:rsidRPr="007E28A1">
        <w:rPr>
          <w:rFonts w:ascii="Calibri" w:hAnsi="Calibri" w:cs="Calibri"/>
          <w:sz w:val="22"/>
          <w:szCs w:val="22"/>
        </w:rPr>
        <w:t xml:space="preserve">Counties support </w:t>
      </w:r>
      <w:r w:rsidR="000A1E0F" w:rsidRPr="007E28A1">
        <w:rPr>
          <w:rFonts w:ascii="Calibri" w:hAnsi="Calibri" w:cs="Calibri"/>
          <w:sz w:val="22"/>
          <w:szCs w:val="22"/>
        </w:rPr>
        <w:t xml:space="preserve">the examination of </w:t>
      </w:r>
      <w:r w:rsidR="001439EE" w:rsidRPr="007E28A1">
        <w:rPr>
          <w:rFonts w:ascii="Calibri" w:hAnsi="Calibri" w:cs="Calibri"/>
          <w:sz w:val="22"/>
          <w:szCs w:val="22"/>
        </w:rPr>
        <w:t>additional</w:t>
      </w:r>
      <w:r w:rsidR="00897385" w:rsidRPr="007E28A1">
        <w:rPr>
          <w:rFonts w:ascii="Calibri" w:hAnsi="Calibri" w:cs="Calibri"/>
          <w:sz w:val="22"/>
          <w:szCs w:val="22"/>
        </w:rPr>
        <w:t xml:space="preserve"> consistent,</w:t>
      </w:r>
      <w:r w:rsidR="000A1E0F" w:rsidRPr="007E28A1">
        <w:rPr>
          <w:rFonts w:ascii="Calibri" w:hAnsi="Calibri" w:cs="Calibri"/>
          <w:sz w:val="22"/>
          <w:szCs w:val="22"/>
        </w:rPr>
        <w:t xml:space="preserve"> </w:t>
      </w:r>
      <w:r w:rsidR="003410E0" w:rsidRPr="007E28A1">
        <w:rPr>
          <w:rFonts w:ascii="Calibri" w:hAnsi="Calibri" w:cs="Calibri"/>
          <w:sz w:val="22"/>
          <w:szCs w:val="22"/>
        </w:rPr>
        <w:t xml:space="preserve">sustainable revenue sources, </w:t>
      </w:r>
      <w:r w:rsidR="000A1E0F" w:rsidRPr="007E28A1">
        <w:rPr>
          <w:rFonts w:ascii="Calibri" w:hAnsi="Calibri" w:cs="Calibri"/>
          <w:sz w:val="22"/>
          <w:szCs w:val="22"/>
        </w:rPr>
        <w:t>such as</w:t>
      </w:r>
      <w:r w:rsidR="003410E0" w:rsidRPr="007E28A1">
        <w:rPr>
          <w:rFonts w:ascii="Calibri" w:hAnsi="Calibri" w:cs="Calibri"/>
          <w:sz w:val="22"/>
          <w:szCs w:val="22"/>
        </w:rPr>
        <w:t xml:space="preserve"> fee structures </w:t>
      </w:r>
      <w:r w:rsidR="00DC3275" w:rsidRPr="00DF7158">
        <w:rPr>
          <w:rFonts w:ascii="Calibri" w:hAnsi="Calibri" w:cs="Calibri"/>
          <w:sz w:val="22"/>
          <w:szCs w:val="22"/>
        </w:rPr>
        <w:t>and reallocations</w:t>
      </w:r>
      <w:r w:rsidR="00DC3275">
        <w:rPr>
          <w:rFonts w:ascii="Calibri" w:hAnsi="Calibri" w:cs="Calibri"/>
          <w:sz w:val="22"/>
          <w:szCs w:val="22"/>
        </w:rPr>
        <w:t xml:space="preserve"> </w:t>
      </w:r>
      <w:r w:rsidR="003410E0" w:rsidRPr="007E28A1">
        <w:rPr>
          <w:rFonts w:ascii="Calibri" w:hAnsi="Calibri" w:cs="Calibri"/>
          <w:sz w:val="22"/>
          <w:szCs w:val="22"/>
        </w:rPr>
        <w:t xml:space="preserve">that offset administrative </w:t>
      </w:r>
      <w:r w:rsidR="00806AF8">
        <w:rPr>
          <w:rFonts w:ascii="Calibri" w:hAnsi="Calibri" w:cs="Calibri"/>
          <w:sz w:val="22"/>
          <w:szCs w:val="22"/>
        </w:rPr>
        <w:t xml:space="preserve">and other </w:t>
      </w:r>
      <w:r w:rsidR="003410E0" w:rsidRPr="007E28A1">
        <w:rPr>
          <w:rFonts w:ascii="Calibri" w:hAnsi="Calibri" w:cs="Calibri"/>
          <w:sz w:val="22"/>
          <w:szCs w:val="22"/>
        </w:rPr>
        <w:t>costs, in order to reduce property tax askings</w:t>
      </w:r>
      <w:r w:rsidR="000A1E0F" w:rsidRPr="007E28A1">
        <w:rPr>
          <w:rFonts w:ascii="Calibri" w:hAnsi="Calibri" w:cs="Calibri"/>
          <w:sz w:val="22"/>
          <w:szCs w:val="22"/>
        </w:rPr>
        <w:t xml:space="preserve"> without reducing services provided to residents</w:t>
      </w:r>
      <w:r w:rsidR="001512C4" w:rsidRPr="007E28A1">
        <w:rPr>
          <w:rFonts w:ascii="Calibri" w:hAnsi="Calibri" w:cs="Calibri"/>
          <w:sz w:val="22"/>
          <w:szCs w:val="22"/>
        </w:rPr>
        <w:t>.</w:t>
      </w:r>
      <w:r w:rsidR="003410E0">
        <w:rPr>
          <w:rFonts w:ascii="Calibri" w:hAnsi="Calibri" w:cs="Calibri"/>
          <w:sz w:val="22"/>
          <w:szCs w:val="22"/>
        </w:rPr>
        <w:t xml:space="preserve"> </w:t>
      </w:r>
      <w:r w:rsidR="003410E0" w:rsidRPr="003410E0">
        <w:rPr>
          <w:rFonts w:ascii="Calibri" w:hAnsi="Calibri" w:cs="Calibri"/>
          <w:sz w:val="22"/>
          <w:szCs w:val="22"/>
        </w:rPr>
        <w:t>In addition, counties support county regulatory authority over conservation easements or other mechanisms that could affect the local tax base.</w:t>
      </w:r>
      <w:r w:rsidR="00AC4666">
        <w:rPr>
          <w:rFonts w:ascii="Calibri" w:hAnsi="Calibri" w:cs="Calibri"/>
          <w:sz w:val="22"/>
          <w:szCs w:val="22"/>
        </w:rPr>
        <w:t xml:space="preserve"> </w:t>
      </w:r>
    </w:p>
    <w:p w14:paraId="61074AAB" w14:textId="77777777" w:rsidR="00B54DFC" w:rsidRPr="00CE203E" w:rsidRDefault="00B54DFC" w:rsidP="00CE203E">
      <w:pPr>
        <w:tabs>
          <w:tab w:val="center" w:pos="4680"/>
        </w:tabs>
        <w:jc w:val="both"/>
        <w:rPr>
          <w:rFonts w:ascii="Calibri" w:hAnsi="Calibri" w:cs="Calibri"/>
          <w:sz w:val="22"/>
          <w:szCs w:val="22"/>
        </w:rPr>
      </w:pPr>
    </w:p>
    <w:p w14:paraId="6FC87895" w14:textId="77777777" w:rsidR="008A5002" w:rsidRPr="0050478B" w:rsidRDefault="008A5002">
      <w:pPr>
        <w:jc w:val="center"/>
        <w:rPr>
          <w:rFonts w:ascii="Calibri" w:hAnsi="Calibri" w:cs="Calibri"/>
          <w:sz w:val="22"/>
          <w:szCs w:val="22"/>
        </w:rPr>
      </w:pPr>
      <w:r w:rsidRPr="0050478B">
        <w:rPr>
          <w:rFonts w:ascii="Calibri" w:hAnsi="Calibri" w:cs="Calibri"/>
          <w:b/>
          <w:bCs/>
          <w:sz w:val="22"/>
          <w:szCs w:val="22"/>
          <w:u w:val="single"/>
        </w:rPr>
        <w:t>Government Operations</w:t>
      </w:r>
    </w:p>
    <w:p w14:paraId="68AB41ED" w14:textId="520612DF" w:rsidR="00DD77A5" w:rsidRDefault="00DD77A5" w:rsidP="00DD77A5">
      <w:pPr>
        <w:rPr>
          <w:rFonts w:ascii="Calibri" w:hAnsi="Calibri" w:cs="Calibri"/>
          <w:sz w:val="22"/>
          <w:szCs w:val="22"/>
        </w:rPr>
      </w:pPr>
    </w:p>
    <w:p w14:paraId="4E0EE494" w14:textId="708126FB" w:rsidR="00DD77A5" w:rsidRPr="00D0706D" w:rsidRDefault="00DD77A5" w:rsidP="00DD77A5">
      <w:pPr>
        <w:rPr>
          <w:rFonts w:ascii="Calibri" w:hAnsi="Calibri" w:cs="Calibri"/>
          <w:b/>
          <w:bCs/>
          <w:sz w:val="22"/>
          <w:szCs w:val="22"/>
        </w:rPr>
      </w:pPr>
      <w:r w:rsidRPr="00D0706D">
        <w:rPr>
          <w:rFonts w:ascii="Calibri" w:hAnsi="Calibri" w:cs="Calibri"/>
          <w:b/>
          <w:bCs/>
          <w:sz w:val="22"/>
          <w:szCs w:val="22"/>
        </w:rPr>
        <w:t xml:space="preserve">4. </w:t>
      </w:r>
      <w:r w:rsidR="001931BD" w:rsidRPr="00D0706D">
        <w:rPr>
          <w:rFonts w:ascii="Calibri" w:hAnsi="Calibri" w:cs="Calibri"/>
          <w:b/>
          <w:bCs/>
          <w:sz w:val="22"/>
          <w:szCs w:val="22"/>
        </w:rPr>
        <w:tab/>
        <w:t>Support flexibility in the Open Meetings Act</w:t>
      </w:r>
      <w:r w:rsidR="00043E7C" w:rsidRPr="00D0706D">
        <w:rPr>
          <w:rFonts w:ascii="Calibri" w:hAnsi="Calibri" w:cs="Calibri"/>
          <w:b/>
          <w:bCs/>
          <w:sz w:val="22"/>
          <w:szCs w:val="22"/>
        </w:rPr>
        <w:t xml:space="preserve"> and related statutes</w:t>
      </w:r>
      <w:r w:rsidR="001931BD" w:rsidRPr="00D0706D">
        <w:rPr>
          <w:rFonts w:ascii="Calibri" w:hAnsi="Calibri" w:cs="Calibri"/>
          <w:b/>
          <w:bCs/>
          <w:sz w:val="22"/>
          <w:szCs w:val="22"/>
        </w:rPr>
        <w:t xml:space="preserve"> to</w:t>
      </w:r>
      <w:r w:rsidR="00043E7C" w:rsidRPr="00D0706D">
        <w:rPr>
          <w:rFonts w:ascii="Calibri" w:hAnsi="Calibri" w:cs="Calibri"/>
          <w:b/>
          <w:bCs/>
          <w:sz w:val="22"/>
          <w:szCs w:val="22"/>
        </w:rPr>
        <w:t xml:space="preserve"> balance</w:t>
      </w:r>
      <w:r w:rsidR="001931BD" w:rsidRPr="00D0706D">
        <w:rPr>
          <w:rFonts w:ascii="Calibri" w:hAnsi="Calibri" w:cs="Calibri"/>
          <w:b/>
          <w:bCs/>
          <w:sz w:val="22"/>
          <w:szCs w:val="22"/>
        </w:rPr>
        <w:t xml:space="preserve"> the needs of</w:t>
      </w:r>
      <w:r w:rsidR="000C545E">
        <w:rPr>
          <w:rFonts w:ascii="Calibri" w:hAnsi="Calibri" w:cs="Calibri"/>
          <w:b/>
          <w:bCs/>
          <w:sz w:val="22"/>
          <w:szCs w:val="22"/>
        </w:rPr>
        <w:t xml:space="preserve"> </w:t>
      </w:r>
      <w:r w:rsidR="000C545E" w:rsidRPr="007E28A1">
        <w:rPr>
          <w:rFonts w:ascii="Calibri" w:hAnsi="Calibri" w:cs="Calibri"/>
          <w:b/>
          <w:bCs/>
          <w:sz w:val="22"/>
          <w:szCs w:val="22"/>
        </w:rPr>
        <w:t>counties</w:t>
      </w:r>
      <w:r w:rsidR="000C545E">
        <w:rPr>
          <w:rFonts w:ascii="Calibri" w:hAnsi="Calibri" w:cs="Calibri"/>
          <w:b/>
          <w:bCs/>
          <w:sz w:val="22"/>
          <w:szCs w:val="22"/>
        </w:rPr>
        <w:t xml:space="preserve"> </w:t>
      </w:r>
      <w:r w:rsidR="00043E7C" w:rsidRPr="00D0706D">
        <w:rPr>
          <w:rFonts w:ascii="Calibri" w:hAnsi="Calibri" w:cs="Calibri"/>
          <w:b/>
          <w:bCs/>
          <w:sz w:val="22"/>
          <w:szCs w:val="22"/>
        </w:rPr>
        <w:t xml:space="preserve">with </w:t>
      </w:r>
      <w:r w:rsidR="00ED198A" w:rsidRPr="00D0706D">
        <w:rPr>
          <w:rFonts w:ascii="Calibri" w:hAnsi="Calibri" w:cs="Calibri"/>
          <w:b/>
          <w:bCs/>
          <w:sz w:val="22"/>
          <w:szCs w:val="22"/>
        </w:rPr>
        <w:t>the public’s</w:t>
      </w:r>
      <w:r w:rsidR="00043E7C" w:rsidRPr="00D0706D">
        <w:rPr>
          <w:rFonts w:ascii="Calibri" w:hAnsi="Calibri" w:cs="Calibri"/>
          <w:b/>
          <w:bCs/>
          <w:sz w:val="22"/>
          <w:szCs w:val="22"/>
        </w:rPr>
        <w:t xml:space="preserve"> expectations of access and transparency</w:t>
      </w:r>
    </w:p>
    <w:p w14:paraId="3D3C695B" w14:textId="1604FA71" w:rsidR="001931BD" w:rsidRPr="00D0706D" w:rsidRDefault="00C04C5B" w:rsidP="00DD77A5">
      <w:pPr>
        <w:rPr>
          <w:rFonts w:ascii="Calibri" w:hAnsi="Calibri" w:cs="Calibri"/>
          <w:sz w:val="22"/>
          <w:szCs w:val="22"/>
        </w:rPr>
      </w:pPr>
      <w:r w:rsidRPr="007B78F8">
        <w:rPr>
          <w:rFonts w:ascii="Calibri" w:hAnsi="Calibri" w:cs="Calibri"/>
          <w:sz w:val="22"/>
          <w:szCs w:val="22"/>
        </w:rPr>
        <w:t xml:space="preserve">When the 2020 global pandemic limited the size of local gatherings, gubernatorial executive orders and legislation expanded public bodies’ authority to meet virtually. </w:t>
      </w:r>
      <w:r w:rsidR="00686D4F" w:rsidRPr="00D0706D">
        <w:rPr>
          <w:rFonts w:ascii="Calibri" w:hAnsi="Calibri" w:cs="Calibri"/>
          <w:sz w:val="22"/>
          <w:szCs w:val="22"/>
        </w:rPr>
        <w:t xml:space="preserve">Counties support flexibility in the Open Meetings Act to allow county boards and other public bodies to </w:t>
      </w:r>
      <w:r w:rsidRPr="007B78F8">
        <w:rPr>
          <w:rFonts w:ascii="Calibri" w:hAnsi="Calibri" w:cs="Calibri"/>
          <w:sz w:val="22"/>
          <w:szCs w:val="22"/>
        </w:rPr>
        <w:t>adapt their meeting procedures</w:t>
      </w:r>
      <w:r>
        <w:rPr>
          <w:rFonts w:ascii="Calibri" w:hAnsi="Calibri" w:cs="Calibri"/>
          <w:sz w:val="22"/>
          <w:szCs w:val="22"/>
        </w:rPr>
        <w:t xml:space="preserve"> </w:t>
      </w:r>
      <w:r w:rsidR="00686D4F" w:rsidRPr="00D0706D">
        <w:rPr>
          <w:rFonts w:ascii="Calibri" w:hAnsi="Calibri" w:cs="Calibri"/>
          <w:sz w:val="22"/>
          <w:szCs w:val="22"/>
        </w:rPr>
        <w:t>in the case of a statewide health crisis</w:t>
      </w:r>
      <w:r w:rsidR="007B78F8">
        <w:rPr>
          <w:rFonts w:ascii="Calibri" w:hAnsi="Calibri" w:cs="Calibri"/>
          <w:sz w:val="22"/>
          <w:szCs w:val="22"/>
        </w:rPr>
        <w:t xml:space="preserve">, </w:t>
      </w:r>
      <w:r w:rsidR="00686D4F" w:rsidRPr="00D0706D">
        <w:rPr>
          <w:rFonts w:ascii="Calibri" w:hAnsi="Calibri" w:cs="Calibri"/>
          <w:sz w:val="22"/>
          <w:szCs w:val="22"/>
        </w:rPr>
        <w:t>declared emergency</w:t>
      </w:r>
      <w:r>
        <w:rPr>
          <w:rFonts w:ascii="Calibri" w:hAnsi="Calibri" w:cs="Calibri"/>
          <w:sz w:val="22"/>
          <w:szCs w:val="22"/>
        </w:rPr>
        <w:t>, or other</w:t>
      </w:r>
      <w:r w:rsidR="00043E7C" w:rsidRPr="00D0706D">
        <w:rPr>
          <w:rFonts w:ascii="Calibri" w:hAnsi="Calibri" w:cs="Calibri"/>
          <w:sz w:val="22"/>
          <w:szCs w:val="22"/>
        </w:rPr>
        <w:t xml:space="preserve"> situation</w:t>
      </w:r>
      <w:r w:rsidR="007E28A1">
        <w:rPr>
          <w:rFonts w:ascii="Calibri" w:hAnsi="Calibri" w:cs="Calibri"/>
          <w:sz w:val="22"/>
          <w:szCs w:val="22"/>
        </w:rPr>
        <w:t>s</w:t>
      </w:r>
      <w:r w:rsidR="00686D4F" w:rsidRPr="00D0706D">
        <w:rPr>
          <w:rFonts w:ascii="Calibri" w:hAnsi="Calibri" w:cs="Calibri"/>
          <w:sz w:val="22"/>
          <w:szCs w:val="22"/>
        </w:rPr>
        <w:t>.</w:t>
      </w:r>
      <w:r w:rsidR="000C545E" w:rsidRPr="000C545E">
        <w:rPr>
          <w:rFonts w:ascii="Calibri" w:hAnsi="Calibri" w:cs="Calibri"/>
          <w:sz w:val="22"/>
          <w:szCs w:val="22"/>
        </w:rPr>
        <w:t xml:space="preserve"> </w:t>
      </w:r>
      <w:r w:rsidR="000C545E" w:rsidRPr="007E28A1">
        <w:rPr>
          <w:rFonts w:ascii="Calibri" w:hAnsi="Calibri" w:cs="Calibri"/>
          <w:sz w:val="22"/>
          <w:szCs w:val="22"/>
        </w:rPr>
        <w:t>Counties also support flexibility in publication requirements as local newspapers reduce the number of editions and cease publication.</w:t>
      </w:r>
      <w:r w:rsidR="000C545E" w:rsidRPr="000C545E">
        <w:rPr>
          <w:rFonts w:ascii="Calibri" w:hAnsi="Calibri" w:cs="Calibri"/>
          <w:sz w:val="22"/>
          <w:szCs w:val="22"/>
        </w:rPr>
        <w:t xml:space="preserve">  </w:t>
      </w:r>
    </w:p>
    <w:p w14:paraId="4459C18D" w14:textId="32C11E25" w:rsidR="001931BD" w:rsidRDefault="001931BD" w:rsidP="00DD77A5">
      <w:pPr>
        <w:rPr>
          <w:rFonts w:ascii="Calibri" w:hAnsi="Calibri" w:cs="Calibri"/>
          <w:sz w:val="22"/>
          <w:szCs w:val="22"/>
        </w:rPr>
      </w:pPr>
    </w:p>
    <w:p w14:paraId="2C53C0C4" w14:textId="77777777" w:rsidR="00F92D00" w:rsidRDefault="00F92D00" w:rsidP="00DD77A5">
      <w:pPr>
        <w:rPr>
          <w:rFonts w:ascii="Calibri" w:hAnsi="Calibri" w:cs="Calibri"/>
          <w:sz w:val="22"/>
          <w:szCs w:val="22"/>
        </w:rPr>
      </w:pPr>
    </w:p>
    <w:p w14:paraId="1E54A414" w14:textId="77777777" w:rsidR="00F92D00" w:rsidRDefault="00F92D00" w:rsidP="00DD77A5">
      <w:pPr>
        <w:rPr>
          <w:rFonts w:ascii="Calibri" w:hAnsi="Calibri" w:cs="Calibri"/>
          <w:sz w:val="22"/>
          <w:szCs w:val="22"/>
        </w:rPr>
      </w:pPr>
    </w:p>
    <w:p w14:paraId="56CD6EB0" w14:textId="7ECB643C" w:rsidR="000C545E" w:rsidRPr="007E28A1" w:rsidRDefault="000C545E" w:rsidP="00DD77A5">
      <w:pPr>
        <w:rPr>
          <w:rFonts w:ascii="Calibri" w:hAnsi="Calibri" w:cs="Calibri"/>
          <w:b/>
          <w:bCs/>
          <w:sz w:val="22"/>
          <w:szCs w:val="22"/>
        </w:rPr>
      </w:pPr>
      <w:r w:rsidRPr="007E28A1">
        <w:rPr>
          <w:rFonts w:ascii="Calibri" w:hAnsi="Calibri" w:cs="Calibri"/>
          <w:b/>
          <w:bCs/>
          <w:sz w:val="22"/>
          <w:szCs w:val="22"/>
        </w:rPr>
        <w:t xml:space="preserve">5. </w:t>
      </w:r>
      <w:r w:rsidRPr="007E28A1">
        <w:rPr>
          <w:rFonts w:ascii="Calibri" w:hAnsi="Calibri" w:cs="Calibri"/>
          <w:b/>
          <w:bCs/>
          <w:sz w:val="22"/>
          <w:szCs w:val="22"/>
        </w:rPr>
        <w:tab/>
        <w:t xml:space="preserve">Support flexibility in public records laws and related statutes to balance the needs of </w:t>
      </w:r>
      <w:r w:rsidR="00AF6D34" w:rsidRPr="007E28A1">
        <w:rPr>
          <w:rFonts w:ascii="Calibri" w:hAnsi="Calibri" w:cs="Calibri"/>
          <w:b/>
          <w:bCs/>
          <w:sz w:val="22"/>
          <w:szCs w:val="22"/>
        </w:rPr>
        <w:t xml:space="preserve">counties </w:t>
      </w:r>
      <w:r w:rsidRPr="007E28A1">
        <w:rPr>
          <w:rFonts w:ascii="Calibri" w:hAnsi="Calibri" w:cs="Calibri"/>
          <w:b/>
          <w:bCs/>
          <w:sz w:val="22"/>
          <w:szCs w:val="22"/>
        </w:rPr>
        <w:t>with the public’s expectations of access and transparency</w:t>
      </w:r>
    </w:p>
    <w:p w14:paraId="77916912" w14:textId="392284F8" w:rsidR="00AF6D34" w:rsidRPr="007E28A1" w:rsidRDefault="00AF6D34" w:rsidP="00DD77A5">
      <w:pPr>
        <w:rPr>
          <w:rFonts w:ascii="Calibri" w:hAnsi="Calibri" w:cs="Calibri"/>
          <w:sz w:val="22"/>
          <w:szCs w:val="22"/>
        </w:rPr>
      </w:pPr>
      <w:r w:rsidRPr="007E28A1">
        <w:rPr>
          <w:rFonts w:ascii="Calibri" w:hAnsi="Calibri" w:cs="Calibri"/>
          <w:sz w:val="22"/>
          <w:szCs w:val="22"/>
        </w:rPr>
        <w:t>M</w:t>
      </w:r>
      <w:r w:rsidR="00012FD1" w:rsidRPr="007E28A1">
        <w:rPr>
          <w:rFonts w:ascii="Calibri" w:hAnsi="Calibri" w:cs="Calibri"/>
          <w:sz w:val="22"/>
          <w:szCs w:val="22"/>
        </w:rPr>
        <w:t xml:space="preserve">embers of the public are authorized to examine and make copies of public records. </w:t>
      </w:r>
      <w:r w:rsidR="00757C04" w:rsidRPr="0029481C">
        <w:rPr>
          <w:rFonts w:ascii="Calibri" w:hAnsi="Calibri" w:cs="Calibri"/>
          <w:sz w:val="22"/>
          <w:szCs w:val="22"/>
        </w:rPr>
        <w:t>Nebraska residents and the media</w:t>
      </w:r>
      <w:r w:rsidR="00757C04">
        <w:rPr>
          <w:rFonts w:ascii="Calibri" w:hAnsi="Calibri" w:cs="Calibri"/>
          <w:sz w:val="22"/>
          <w:szCs w:val="22"/>
        </w:rPr>
        <w:t xml:space="preserve"> </w:t>
      </w:r>
      <w:r w:rsidR="00012FD1" w:rsidRPr="007E28A1">
        <w:rPr>
          <w:rFonts w:ascii="Calibri" w:hAnsi="Calibri" w:cs="Calibri"/>
          <w:sz w:val="22"/>
          <w:szCs w:val="22"/>
        </w:rPr>
        <w:t xml:space="preserve">can obtain copies from the custodian of the public record for the actual added cost of making the copies available after the first </w:t>
      </w:r>
      <w:r w:rsidR="00757C04" w:rsidRPr="0029481C">
        <w:rPr>
          <w:rFonts w:ascii="Calibri" w:hAnsi="Calibri" w:cs="Calibri"/>
          <w:sz w:val="22"/>
          <w:szCs w:val="22"/>
        </w:rPr>
        <w:t xml:space="preserve">eight </w:t>
      </w:r>
      <w:r w:rsidR="00012FD1" w:rsidRPr="007E28A1">
        <w:rPr>
          <w:rFonts w:ascii="Calibri" w:hAnsi="Calibri" w:cs="Calibri"/>
          <w:sz w:val="22"/>
          <w:szCs w:val="22"/>
        </w:rPr>
        <w:t>cumulative hours of searching, identifying, physically redacting and copying</w:t>
      </w:r>
      <w:r w:rsidRPr="007E28A1">
        <w:rPr>
          <w:rFonts w:ascii="Calibri" w:hAnsi="Calibri" w:cs="Calibri"/>
          <w:sz w:val="22"/>
          <w:szCs w:val="22"/>
        </w:rPr>
        <w:t>. Counties support continued flexibility</w:t>
      </w:r>
      <w:r w:rsidR="00012FD1" w:rsidRPr="007E28A1">
        <w:rPr>
          <w:rFonts w:ascii="Calibri" w:hAnsi="Calibri" w:cs="Calibri"/>
          <w:sz w:val="22"/>
          <w:szCs w:val="22"/>
        </w:rPr>
        <w:t xml:space="preserve"> </w:t>
      </w:r>
      <w:r w:rsidRPr="007E28A1">
        <w:rPr>
          <w:rFonts w:ascii="Calibri" w:hAnsi="Calibri" w:cs="Calibri"/>
          <w:sz w:val="22"/>
          <w:szCs w:val="22"/>
        </w:rPr>
        <w:t>in public records laws so that counties do not have to produce records in a new or different form or format and can consider the extensiveness of the request in their response</w:t>
      </w:r>
      <w:r w:rsidR="00281B85" w:rsidRPr="007E28A1">
        <w:rPr>
          <w:rFonts w:ascii="Calibri" w:hAnsi="Calibri" w:cs="Calibri"/>
          <w:sz w:val="22"/>
          <w:szCs w:val="22"/>
        </w:rPr>
        <w:t xml:space="preserve"> time</w:t>
      </w:r>
      <w:r w:rsidRPr="007E28A1">
        <w:rPr>
          <w:rFonts w:ascii="Calibri" w:hAnsi="Calibri" w:cs="Calibri"/>
          <w:sz w:val="22"/>
          <w:szCs w:val="22"/>
        </w:rPr>
        <w:t xml:space="preserve">. Counties support </w:t>
      </w:r>
      <w:r w:rsidR="00281B85" w:rsidRPr="007E28A1">
        <w:rPr>
          <w:rFonts w:ascii="Calibri" w:hAnsi="Calibri" w:cs="Calibri"/>
          <w:sz w:val="22"/>
          <w:szCs w:val="22"/>
        </w:rPr>
        <w:t>continued</w:t>
      </w:r>
      <w:r w:rsidRPr="007E28A1">
        <w:rPr>
          <w:rFonts w:ascii="Calibri" w:hAnsi="Calibri" w:cs="Calibri"/>
          <w:sz w:val="22"/>
          <w:szCs w:val="22"/>
        </w:rPr>
        <w:t xml:space="preserve"> flexibility to withhold </w:t>
      </w:r>
      <w:r w:rsidR="004660B7" w:rsidRPr="007E28A1">
        <w:rPr>
          <w:rFonts w:ascii="Calibri" w:hAnsi="Calibri" w:cs="Calibri"/>
          <w:sz w:val="22"/>
          <w:szCs w:val="22"/>
        </w:rPr>
        <w:t xml:space="preserve">records related to </w:t>
      </w:r>
      <w:r w:rsidRPr="007E28A1">
        <w:rPr>
          <w:rFonts w:ascii="Calibri" w:hAnsi="Calibri" w:cs="Calibri"/>
          <w:sz w:val="22"/>
          <w:szCs w:val="22"/>
        </w:rPr>
        <w:t>personnel, security</w:t>
      </w:r>
      <w:r w:rsidR="004660B7" w:rsidRPr="007E28A1">
        <w:rPr>
          <w:rFonts w:ascii="Calibri" w:hAnsi="Calibri" w:cs="Calibri"/>
          <w:sz w:val="22"/>
          <w:szCs w:val="22"/>
        </w:rPr>
        <w:t>, courts</w:t>
      </w:r>
      <w:r w:rsidRPr="007E28A1">
        <w:rPr>
          <w:rFonts w:ascii="Calibri" w:hAnsi="Calibri" w:cs="Calibri"/>
          <w:sz w:val="22"/>
          <w:szCs w:val="22"/>
        </w:rPr>
        <w:t xml:space="preserve"> and other </w:t>
      </w:r>
      <w:r w:rsidR="004660B7" w:rsidRPr="007E28A1">
        <w:rPr>
          <w:rFonts w:ascii="Calibri" w:hAnsi="Calibri" w:cs="Calibri"/>
          <w:sz w:val="22"/>
          <w:szCs w:val="22"/>
        </w:rPr>
        <w:t>issues</w:t>
      </w:r>
      <w:r w:rsidRPr="007E28A1">
        <w:rPr>
          <w:rFonts w:ascii="Calibri" w:hAnsi="Calibri" w:cs="Calibri"/>
          <w:sz w:val="22"/>
          <w:szCs w:val="22"/>
        </w:rPr>
        <w:t xml:space="preserve"> that could jeopardize public or personal safety.</w:t>
      </w:r>
    </w:p>
    <w:p w14:paraId="2EC37292" w14:textId="4FB1C078" w:rsidR="000C545E" w:rsidRDefault="000C545E" w:rsidP="00DD77A5">
      <w:pPr>
        <w:rPr>
          <w:rFonts w:ascii="Calibri" w:hAnsi="Calibri" w:cs="Calibri"/>
          <w:sz w:val="22"/>
          <w:szCs w:val="22"/>
        </w:rPr>
      </w:pPr>
    </w:p>
    <w:p w14:paraId="7DA56141" w14:textId="6141B5E5" w:rsidR="008A5002" w:rsidRPr="0050478B" w:rsidRDefault="00920C5D" w:rsidP="0029165C">
      <w:pPr>
        <w:tabs>
          <w:tab w:val="left" w:pos="-1440"/>
        </w:tabs>
        <w:ind w:left="720" w:hanging="720"/>
        <w:jc w:val="both"/>
        <w:rPr>
          <w:rFonts w:ascii="Calibri" w:hAnsi="Calibri" w:cs="Calibri"/>
          <w:b/>
          <w:bCs/>
          <w:sz w:val="22"/>
          <w:szCs w:val="22"/>
        </w:rPr>
        <w:sectPr w:rsidR="008A5002" w:rsidRPr="0050478B" w:rsidSect="00124E23">
          <w:footerReference w:type="default" r:id="rId8"/>
          <w:pgSz w:w="12240" w:h="15840"/>
          <w:pgMar w:top="1152" w:right="1152" w:bottom="432" w:left="1152" w:header="1440" w:footer="1267" w:gutter="0"/>
          <w:cols w:space="720"/>
          <w:noEndnote/>
          <w:docGrid w:linePitch="326"/>
        </w:sectPr>
      </w:pPr>
      <w:r w:rsidRPr="007E28A1">
        <w:rPr>
          <w:rFonts w:ascii="Calibri" w:hAnsi="Calibri" w:cs="Calibri"/>
          <w:b/>
          <w:bCs/>
          <w:sz w:val="22"/>
          <w:szCs w:val="22"/>
        </w:rPr>
        <w:t>6.</w:t>
      </w:r>
      <w:r w:rsidR="008A5002" w:rsidRPr="0050478B">
        <w:rPr>
          <w:rFonts w:ascii="Calibri" w:hAnsi="Calibri" w:cs="Calibri"/>
          <w:b/>
          <w:bCs/>
          <w:sz w:val="22"/>
          <w:szCs w:val="22"/>
        </w:rPr>
        <w:tab/>
        <w:t>Support local control of local issues,</w:t>
      </w:r>
      <w:r w:rsidR="0029165C" w:rsidRPr="0050478B">
        <w:rPr>
          <w:rFonts w:ascii="Calibri" w:hAnsi="Calibri" w:cs="Calibri"/>
          <w:b/>
          <w:bCs/>
          <w:sz w:val="22"/>
          <w:szCs w:val="22"/>
        </w:rPr>
        <w:t xml:space="preserve"> including cooperative </w:t>
      </w:r>
      <w:r w:rsidR="00A638B2" w:rsidRPr="00A638B2">
        <w:rPr>
          <w:rFonts w:ascii="Calibri" w:hAnsi="Calibri" w:cs="Calibri"/>
          <w:b/>
          <w:bCs/>
          <w:sz w:val="22"/>
          <w:szCs w:val="22"/>
        </w:rPr>
        <w:t>undertakings</w:t>
      </w:r>
      <w:r w:rsidR="00C97FEF" w:rsidRPr="007E28A1">
        <w:rPr>
          <w:rFonts w:ascii="Calibri" w:hAnsi="Calibri" w:cs="Calibri"/>
          <w:b/>
          <w:bCs/>
          <w:sz w:val="22"/>
          <w:szCs w:val="22"/>
        </w:rPr>
        <w:t>, tax rates,</w:t>
      </w:r>
      <w:r w:rsidR="00CE609E">
        <w:rPr>
          <w:rFonts w:ascii="Calibri" w:hAnsi="Calibri" w:cs="Calibri"/>
          <w:b/>
          <w:bCs/>
          <w:sz w:val="22"/>
          <w:szCs w:val="22"/>
        </w:rPr>
        <w:t xml:space="preserve"> </w:t>
      </w:r>
      <w:r w:rsidR="00CE609E" w:rsidRPr="00BA794E">
        <w:rPr>
          <w:rFonts w:ascii="Calibri" w:hAnsi="Calibri" w:cs="Calibri"/>
          <w:b/>
          <w:bCs/>
          <w:sz w:val="22"/>
          <w:szCs w:val="22"/>
        </w:rPr>
        <w:t>and compensation</w:t>
      </w:r>
    </w:p>
    <w:p w14:paraId="4C90E4F0" w14:textId="687DD855" w:rsidR="001345A8" w:rsidRPr="00927673" w:rsidRDefault="001345A8" w:rsidP="00340086">
      <w:pPr>
        <w:jc w:val="both"/>
        <w:rPr>
          <w:rFonts w:ascii="Calibri" w:hAnsi="Calibri" w:cs="Calibri"/>
          <w:sz w:val="22"/>
          <w:szCs w:val="22"/>
        </w:rPr>
      </w:pPr>
      <w:r w:rsidRPr="00927673">
        <w:rPr>
          <w:rFonts w:ascii="Calibri" w:hAnsi="Calibri" w:cs="Calibri"/>
          <w:sz w:val="22"/>
          <w:szCs w:val="22"/>
        </w:rPr>
        <w:t xml:space="preserve">Because county government is </w:t>
      </w:r>
      <w:r w:rsidR="00F272D3" w:rsidRPr="00927673">
        <w:rPr>
          <w:rFonts w:ascii="Calibri" w:hAnsi="Calibri" w:cs="Calibri"/>
          <w:sz w:val="22"/>
          <w:szCs w:val="22"/>
        </w:rPr>
        <w:t xml:space="preserve">the governing structure </w:t>
      </w:r>
      <w:r w:rsidRPr="00927673">
        <w:rPr>
          <w:rFonts w:ascii="Calibri" w:hAnsi="Calibri" w:cs="Calibri"/>
          <w:sz w:val="22"/>
          <w:szCs w:val="22"/>
        </w:rPr>
        <w:t xml:space="preserve">closest to the citizenry, it is best situated to respond to the concerns of local residents. </w:t>
      </w:r>
      <w:r w:rsidR="00F272D3" w:rsidRPr="00927673">
        <w:rPr>
          <w:rFonts w:ascii="Calibri" w:hAnsi="Calibri" w:cs="Calibri"/>
          <w:sz w:val="22"/>
          <w:szCs w:val="22"/>
        </w:rPr>
        <w:t>A</w:t>
      </w:r>
      <w:r w:rsidRPr="00927673">
        <w:rPr>
          <w:rFonts w:ascii="Calibri" w:hAnsi="Calibri" w:cs="Calibri"/>
          <w:sz w:val="22"/>
          <w:szCs w:val="22"/>
        </w:rPr>
        <w:t xml:space="preserve">ny alteration in the form of local government should be undertaken only after a vote of the affected citizens. </w:t>
      </w:r>
      <w:r w:rsidR="00F272D3" w:rsidRPr="00927673">
        <w:rPr>
          <w:rFonts w:ascii="Calibri" w:hAnsi="Calibri" w:cs="Calibri"/>
          <w:sz w:val="22"/>
          <w:szCs w:val="22"/>
        </w:rPr>
        <w:t>B</w:t>
      </w:r>
      <w:r w:rsidRPr="00927673">
        <w:rPr>
          <w:rFonts w:ascii="Calibri" w:hAnsi="Calibri" w:cs="Calibri"/>
          <w:sz w:val="22"/>
          <w:szCs w:val="22"/>
        </w:rPr>
        <w:t>ecause forced combinations do not necessarily result in efficiencie</w:t>
      </w:r>
      <w:r w:rsidR="007B78F8">
        <w:rPr>
          <w:rFonts w:ascii="Calibri" w:hAnsi="Calibri" w:cs="Calibri"/>
          <w:sz w:val="22"/>
          <w:szCs w:val="22"/>
        </w:rPr>
        <w:t xml:space="preserve">s, </w:t>
      </w:r>
      <w:r w:rsidRPr="00927673">
        <w:rPr>
          <w:rFonts w:ascii="Calibri" w:hAnsi="Calibri" w:cs="Calibri"/>
          <w:sz w:val="22"/>
          <w:szCs w:val="22"/>
        </w:rPr>
        <w:t>cost savings</w:t>
      </w:r>
      <w:r w:rsidR="007B78F8">
        <w:rPr>
          <w:rFonts w:ascii="Calibri" w:hAnsi="Calibri" w:cs="Calibri"/>
          <w:sz w:val="22"/>
          <w:szCs w:val="22"/>
        </w:rPr>
        <w:t xml:space="preserve"> </w:t>
      </w:r>
      <w:r w:rsidR="008D082D" w:rsidRPr="007B78F8">
        <w:rPr>
          <w:rFonts w:ascii="Calibri" w:hAnsi="Calibri" w:cs="Calibri"/>
          <w:sz w:val="22"/>
          <w:szCs w:val="22"/>
        </w:rPr>
        <w:t>or expanded benefits to the public,</w:t>
      </w:r>
      <w:r w:rsidR="008D082D">
        <w:rPr>
          <w:rFonts w:ascii="Calibri" w:hAnsi="Calibri" w:cs="Calibri"/>
          <w:sz w:val="22"/>
          <w:szCs w:val="22"/>
        </w:rPr>
        <w:t xml:space="preserve"> </w:t>
      </w:r>
      <w:r w:rsidRPr="00927673">
        <w:rPr>
          <w:rFonts w:ascii="Calibri" w:hAnsi="Calibri" w:cs="Calibri"/>
          <w:sz w:val="22"/>
          <w:szCs w:val="22"/>
        </w:rPr>
        <w:t>counties should receive encouragement and in</w:t>
      </w:r>
      <w:r w:rsidR="00356E0F">
        <w:rPr>
          <w:rFonts w:ascii="Calibri" w:hAnsi="Calibri" w:cs="Calibri"/>
          <w:sz w:val="22"/>
          <w:szCs w:val="22"/>
        </w:rPr>
        <w:t>centives for joint efforts and s</w:t>
      </w:r>
      <w:r w:rsidRPr="00927673">
        <w:rPr>
          <w:rFonts w:ascii="Calibri" w:hAnsi="Calibri" w:cs="Calibri"/>
          <w:sz w:val="22"/>
          <w:szCs w:val="22"/>
        </w:rPr>
        <w:t xml:space="preserve">hould not be penalized </w:t>
      </w:r>
      <w:r w:rsidR="00F272D3" w:rsidRPr="00927673">
        <w:rPr>
          <w:rFonts w:ascii="Calibri" w:hAnsi="Calibri" w:cs="Calibri"/>
          <w:sz w:val="22"/>
          <w:szCs w:val="22"/>
        </w:rPr>
        <w:t xml:space="preserve">if </w:t>
      </w:r>
      <w:r w:rsidR="00804282" w:rsidRPr="00562C1E">
        <w:rPr>
          <w:rFonts w:ascii="Calibri" w:hAnsi="Calibri" w:cs="Calibri"/>
          <w:sz w:val="22"/>
          <w:szCs w:val="22"/>
        </w:rPr>
        <w:t>the citizens</w:t>
      </w:r>
      <w:r w:rsidR="00804282">
        <w:rPr>
          <w:rFonts w:ascii="Calibri" w:hAnsi="Calibri" w:cs="Calibri"/>
          <w:sz w:val="22"/>
          <w:szCs w:val="22"/>
        </w:rPr>
        <w:t xml:space="preserve"> </w:t>
      </w:r>
      <w:r w:rsidR="00F272D3" w:rsidRPr="00927673">
        <w:rPr>
          <w:rFonts w:ascii="Calibri" w:hAnsi="Calibri" w:cs="Calibri"/>
          <w:sz w:val="22"/>
          <w:szCs w:val="22"/>
        </w:rPr>
        <w:t>determine that c</w:t>
      </w:r>
      <w:r w:rsidRPr="00927673">
        <w:rPr>
          <w:rFonts w:ascii="Calibri" w:hAnsi="Calibri" w:cs="Calibri"/>
          <w:sz w:val="22"/>
          <w:szCs w:val="22"/>
        </w:rPr>
        <w:t>onsolidat</w:t>
      </w:r>
      <w:r w:rsidR="00F272D3" w:rsidRPr="00927673">
        <w:rPr>
          <w:rFonts w:ascii="Calibri" w:hAnsi="Calibri" w:cs="Calibri"/>
          <w:sz w:val="22"/>
          <w:szCs w:val="22"/>
        </w:rPr>
        <w:t>ion</w:t>
      </w:r>
      <w:r w:rsidR="00EF6A1C" w:rsidRPr="00927673">
        <w:rPr>
          <w:rFonts w:ascii="Calibri" w:hAnsi="Calibri" w:cs="Calibri"/>
          <w:sz w:val="22"/>
          <w:szCs w:val="22"/>
        </w:rPr>
        <w:t xml:space="preserve"> or merge</w:t>
      </w:r>
      <w:r w:rsidR="00F272D3" w:rsidRPr="00927673">
        <w:rPr>
          <w:rFonts w:ascii="Calibri" w:hAnsi="Calibri" w:cs="Calibri"/>
          <w:sz w:val="22"/>
          <w:szCs w:val="22"/>
        </w:rPr>
        <w:t>r of</w:t>
      </w:r>
      <w:r w:rsidR="00DB09D9">
        <w:rPr>
          <w:rFonts w:ascii="Calibri" w:hAnsi="Calibri" w:cs="Calibri"/>
          <w:sz w:val="22"/>
          <w:szCs w:val="22"/>
        </w:rPr>
        <w:t xml:space="preserve"> </w:t>
      </w:r>
      <w:r w:rsidR="00DB09D9" w:rsidRPr="0017017A">
        <w:rPr>
          <w:rFonts w:ascii="Calibri" w:hAnsi="Calibri" w:cs="Calibri"/>
          <w:sz w:val="22"/>
          <w:szCs w:val="22"/>
        </w:rPr>
        <w:t>offices,</w:t>
      </w:r>
      <w:r w:rsidR="00022F16">
        <w:rPr>
          <w:rFonts w:ascii="Calibri" w:hAnsi="Calibri" w:cs="Calibri"/>
          <w:sz w:val="22"/>
          <w:szCs w:val="22"/>
        </w:rPr>
        <w:t xml:space="preserve"> functions or</w:t>
      </w:r>
      <w:r w:rsidR="00EF6A1C" w:rsidRPr="00927673">
        <w:rPr>
          <w:rFonts w:ascii="Calibri" w:hAnsi="Calibri" w:cs="Calibri"/>
          <w:sz w:val="22"/>
          <w:szCs w:val="22"/>
        </w:rPr>
        <w:t xml:space="preserve"> services</w:t>
      </w:r>
      <w:r w:rsidR="00F272D3" w:rsidRPr="00927673">
        <w:rPr>
          <w:rFonts w:ascii="Calibri" w:hAnsi="Calibri" w:cs="Calibri"/>
          <w:sz w:val="22"/>
          <w:szCs w:val="22"/>
        </w:rPr>
        <w:t xml:space="preserve"> is not in the best interest of the county. Furthermore, county officials, not state or federal agencies, should determine </w:t>
      </w:r>
      <w:r w:rsidR="00C97FEF" w:rsidRPr="007E28A1">
        <w:rPr>
          <w:rFonts w:ascii="Calibri" w:hAnsi="Calibri" w:cs="Calibri"/>
          <w:sz w:val="22"/>
          <w:szCs w:val="22"/>
        </w:rPr>
        <w:t>property tax rates and</w:t>
      </w:r>
      <w:r w:rsidR="00C97FEF">
        <w:rPr>
          <w:rFonts w:ascii="Calibri" w:hAnsi="Calibri" w:cs="Calibri"/>
          <w:sz w:val="22"/>
          <w:szCs w:val="22"/>
        </w:rPr>
        <w:t xml:space="preserve"> </w:t>
      </w:r>
      <w:r w:rsidR="00F272D3" w:rsidRPr="00927673">
        <w:rPr>
          <w:rFonts w:ascii="Calibri" w:hAnsi="Calibri" w:cs="Calibri"/>
          <w:sz w:val="22"/>
          <w:szCs w:val="22"/>
        </w:rPr>
        <w:t>levels of</w:t>
      </w:r>
      <w:r w:rsidR="006233FF">
        <w:rPr>
          <w:rFonts w:ascii="Calibri" w:hAnsi="Calibri" w:cs="Calibri"/>
          <w:sz w:val="22"/>
          <w:szCs w:val="22"/>
        </w:rPr>
        <w:t xml:space="preserve"> </w:t>
      </w:r>
      <w:r w:rsidR="006233FF" w:rsidRPr="007E28A1">
        <w:rPr>
          <w:rFonts w:ascii="Calibri" w:hAnsi="Calibri" w:cs="Calibri"/>
          <w:sz w:val="22"/>
          <w:szCs w:val="22"/>
        </w:rPr>
        <w:t>compensation for</w:t>
      </w:r>
      <w:r w:rsidR="00F272D3" w:rsidRPr="00927673">
        <w:rPr>
          <w:rFonts w:ascii="Calibri" w:hAnsi="Calibri" w:cs="Calibri"/>
          <w:sz w:val="22"/>
          <w:szCs w:val="22"/>
        </w:rPr>
        <w:t xml:space="preserve"> county </w:t>
      </w:r>
      <w:r w:rsidR="006233FF" w:rsidRPr="007E28A1">
        <w:rPr>
          <w:rFonts w:ascii="Calibri" w:hAnsi="Calibri" w:cs="Calibri"/>
          <w:sz w:val="22"/>
          <w:szCs w:val="22"/>
        </w:rPr>
        <w:t>officials and</w:t>
      </w:r>
      <w:r w:rsidR="006233FF">
        <w:rPr>
          <w:rFonts w:ascii="Calibri" w:hAnsi="Calibri" w:cs="Calibri"/>
          <w:sz w:val="22"/>
          <w:szCs w:val="22"/>
        </w:rPr>
        <w:t xml:space="preserve"> </w:t>
      </w:r>
      <w:r w:rsidR="00F272D3" w:rsidRPr="00927673">
        <w:rPr>
          <w:rFonts w:ascii="Calibri" w:hAnsi="Calibri" w:cs="Calibri"/>
          <w:sz w:val="22"/>
          <w:szCs w:val="22"/>
        </w:rPr>
        <w:t>employee</w:t>
      </w:r>
      <w:r w:rsidR="006233FF">
        <w:rPr>
          <w:rFonts w:ascii="Calibri" w:hAnsi="Calibri" w:cs="Calibri"/>
          <w:sz w:val="22"/>
          <w:szCs w:val="22"/>
        </w:rPr>
        <w:t>s</w:t>
      </w:r>
      <w:r w:rsidR="00897385" w:rsidRPr="007E28A1">
        <w:rPr>
          <w:rFonts w:ascii="Calibri" w:hAnsi="Calibri" w:cs="Calibri"/>
          <w:sz w:val="22"/>
          <w:szCs w:val="22"/>
        </w:rPr>
        <w:t>.</w:t>
      </w:r>
      <w:r w:rsidR="006233FF">
        <w:rPr>
          <w:rFonts w:ascii="Calibri" w:hAnsi="Calibri" w:cs="Calibri"/>
          <w:sz w:val="22"/>
          <w:szCs w:val="22"/>
        </w:rPr>
        <w:t xml:space="preserve"> </w:t>
      </w:r>
    </w:p>
    <w:p w14:paraId="6DAB9B6F" w14:textId="77777777" w:rsidR="00B304E3" w:rsidRDefault="00B304E3">
      <w:pPr>
        <w:tabs>
          <w:tab w:val="left" w:pos="-1440"/>
        </w:tabs>
        <w:ind w:left="720" w:hanging="720"/>
        <w:jc w:val="both"/>
        <w:rPr>
          <w:rFonts w:ascii="Calibri" w:hAnsi="Calibri" w:cs="Calibri"/>
          <w:sz w:val="22"/>
          <w:szCs w:val="22"/>
        </w:rPr>
      </w:pPr>
    </w:p>
    <w:p w14:paraId="6B76DFC4" w14:textId="3EE11217" w:rsidR="008A5002" w:rsidRPr="0050478B" w:rsidRDefault="003B267C">
      <w:pPr>
        <w:tabs>
          <w:tab w:val="left" w:pos="-1440"/>
        </w:tabs>
        <w:ind w:left="720" w:hanging="720"/>
        <w:jc w:val="both"/>
        <w:rPr>
          <w:rFonts w:ascii="Calibri" w:hAnsi="Calibri" w:cs="Calibri"/>
          <w:sz w:val="22"/>
          <w:szCs w:val="22"/>
        </w:rPr>
      </w:pPr>
      <w:r w:rsidRPr="007E28A1">
        <w:rPr>
          <w:rFonts w:ascii="Calibri" w:hAnsi="Calibri" w:cs="Calibri"/>
          <w:b/>
          <w:bCs/>
          <w:sz w:val="22"/>
          <w:szCs w:val="22"/>
        </w:rPr>
        <w:t>7.</w:t>
      </w:r>
      <w:r w:rsidR="008A5002" w:rsidRPr="0050478B">
        <w:rPr>
          <w:rFonts w:ascii="Calibri" w:hAnsi="Calibri" w:cs="Calibri"/>
          <w:sz w:val="22"/>
          <w:szCs w:val="22"/>
        </w:rPr>
        <w:tab/>
      </w:r>
      <w:r w:rsidR="008A5002" w:rsidRPr="0050478B">
        <w:rPr>
          <w:rFonts w:ascii="Calibri" w:hAnsi="Calibri" w:cs="Calibri"/>
          <w:b/>
          <w:bCs/>
          <w:sz w:val="22"/>
          <w:szCs w:val="22"/>
        </w:rPr>
        <w:t>Support reviews of state statutes pertaining to county offices</w:t>
      </w:r>
    </w:p>
    <w:p w14:paraId="4A735884" w14:textId="2E03253C" w:rsidR="008A5002" w:rsidRDefault="008A5002" w:rsidP="00340086">
      <w:pPr>
        <w:jc w:val="both"/>
        <w:rPr>
          <w:rFonts w:ascii="Calibri" w:hAnsi="Calibri" w:cs="Calibri"/>
          <w:sz w:val="22"/>
          <w:szCs w:val="22"/>
        </w:rPr>
      </w:pPr>
      <w:r w:rsidRPr="0050478B">
        <w:rPr>
          <w:rFonts w:ascii="Calibri" w:hAnsi="Calibri" w:cs="Calibri"/>
          <w:sz w:val="22"/>
          <w:szCs w:val="22"/>
        </w:rPr>
        <w:t>Rapidly changing technology and shifting work flows require counties to develop and support new methods for serving constituents. Periodic</w:t>
      </w:r>
      <w:r w:rsidR="00F87CDB">
        <w:rPr>
          <w:rFonts w:ascii="Calibri" w:hAnsi="Calibri" w:cs="Calibri"/>
          <w:sz w:val="22"/>
          <w:szCs w:val="22"/>
        </w:rPr>
        <w:t xml:space="preserve"> </w:t>
      </w:r>
      <w:r w:rsidRPr="0050478B">
        <w:rPr>
          <w:rFonts w:ascii="Calibri" w:hAnsi="Calibri" w:cs="Calibri"/>
          <w:sz w:val="22"/>
          <w:szCs w:val="22"/>
        </w:rPr>
        <w:t xml:space="preserve">reviews of state statutes </w:t>
      </w:r>
      <w:r w:rsidR="00B85374" w:rsidRPr="00A638B2">
        <w:rPr>
          <w:rFonts w:ascii="Calibri" w:hAnsi="Calibri" w:cs="Calibri"/>
          <w:sz w:val="22"/>
          <w:szCs w:val="22"/>
        </w:rPr>
        <w:t>to remove antiquate</w:t>
      </w:r>
      <w:r w:rsidR="00136D8B" w:rsidRPr="00A638B2">
        <w:rPr>
          <w:rFonts w:ascii="Calibri" w:hAnsi="Calibri" w:cs="Calibri"/>
          <w:sz w:val="22"/>
          <w:szCs w:val="22"/>
        </w:rPr>
        <w:t xml:space="preserve">d language and enact authority </w:t>
      </w:r>
      <w:r w:rsidR="00B85374" w:rsidRPr="00A638B2">
        <w:rPr>
          <w:rFonts w:ascii="Calibri" w:hAnsi="Calibri" w:cs="Calibri"/>
          <w:sz w:val="22"/>
          <w:szCs w:val="22"/>
        </w:rPr>
        <w:t>f</w:t>
      </w:r>
      <w:r w:rsidR="00136D8B" w:rsidRPr="00A638B2">
        <w:rPr>
          <w:rFonts w:ascii="Calibri" w:hAnsi="Calibri" w:cs="Calibri"/>
          <w:sz w:val="22"/>
          <w:szCs w:val="22"/>
        </w:rPr>
        <w:t>or</w:t>
      </w:r>
      <w:r w:rsidR="00B85374" w:rsidRPr="00A638B2">
        <w:rPr>
          <w:rFonts w:ascii="Calibri" w:hAnsi="Calibri" w:cs="Calibri"/>
          <w:sz w:val="22"/>
          <w:szCs w:val="22"/>
        </w:rPr>
        <w:t xml:space="preserve"> best practices</w:t>
      </w:r>
      <w:r w:rsidR="00B85374">
        <w:rPr>
          <w:rFonts w:ascii="Calibri" w:hAnsi="Calibri" w:cs="Calibri"/>
          <w:sz w:val="22"/>
          <w:szCs w:val="22"/>
        </w:rPr>
        <w:t xml:space="preserve"> </w:t>
      </w:r>
      <w:r w:rsidRPr="0050478B">
        <w:rPr>
          <w:rFonts w:ascii="Calibri" w:hAnsi="Calibri" w:cs="Calibri"/>
          <w:sz w:val="22"/>
          <w:szCs w:val="22"/>
        </w:rPr>
        <w:t>are necessary to allo</w:t>
      </w:r>
      <w:r w:rsidR="00FF6621">
        <w:rPr>
          <w:rFonts w:ascii="Calibri" w:hAnsi="Calibri" w:cs="Calibri"/>
          <w:sz w:val="22"/>
          <w:szCs w:val="22"/>
        </w:rPr>
        <w:t xml:space="preserve">w county government to function </w:t>
      </w:r>
      <w:r w:rsidRPr="0050478B">
        <w:rPr>
          <w:rFonts w:ascii="Calibri" w:hAnsi="Calibri" w:cs="Calibri"/>
          <w:sz w:val="22"/>
          <w:szCs w:val="22"/>
        </w:rPr>
        <w:t>efficiently and effectively.</w:t>
      </w:r>
    </w:p>
    <w:p w14:paraId="46179299" w14:textId="77777777" w:rsidR="002F119D" w:rsidRDefault="002F119D" w:rsidP="00340086">
      <w:pPr>
        <w:jc w:val="both"/>
        <w:rPr>
          <w:rFonts w:ascii="Calibri" w:hAnsi="Calibri" w:cs="Calibri"/>
          <w:sz w:val="22"/>
          <w:szCs w:val="22"/>
        </w:rPr>
      </w:pPr>
    </w:p>
    <w:p w14:paraId="115FDED6" w14:textId="5B7FD4B2" w:rsidR="008A5002" w:rsidRPr="0050478B" w:rsidRDefault="003B267C">
      <w:pPr>
        <w:tabs>
          <w:tab w:val="left" w:pos="-1440"/>
        </w:tabs>
        <w:ind w:left="720" w:hanging="720"/>
        <w:jc w:val="both"/>
        <w:rPr>
          <w:rFonts w:ascii="Calibri" w:hAnsi="Calibri" w:cs="Calibri"/>
          <w:sz w:val="22"/>
          <w:szCs w:val="22"/>
        </w:rPr>
      </w:pPr>
      <w:r w:rsidRPr="007E28A1">
        <w:rPr>
          <w:rFonts w:ascii="Calibri" w:hAnsi="Calibri" w:cs="Calibri"/>
          <w:b/>
          <w:bCs/>
          <w:sz w:val="22"/>
          <w:szCs w:val="22"/>
        </w:rPr>
        <w:t>8.</w:t>
      </w:r>
      <w:r w:rsidR="008A5002" w:rsidRPr="0050478B">
        <w:rPr>
          <w:rFonts w:ascii="Calibri" w:hAnsi="Calibri" w:cs="Calibri"/>
          <w:b/>
          <w:bCs/>
          <w:sz w:val="22"/>
          <w:szCs w:val="22"/>
        </w:rPr>
        <w:tab/>
        <w:t xml:space="preserve">Oppose </w:t>
      </w:r>
      <w:r w:rsidR="00CC0B56" w:rsidRPr="00EE1818">
        <w:rPr>
          <w:rFonts w:ascii="Calibri" w:hAnsi="Calibri" w:cs="Calibri"/>
          <w:b/>
          <w:bCs/>
          <w:sz w:val="22"/>
          <w:szCs w:val="22"/>
        </w:rPr>
        <w:t>increas</w:t>
      </w:r>
      <w:r w:rsidR="00F42B42" w:rsidRPr="00EE1818">
        <w:rPr>
          <w:rFonts w:ascii="Calibri" w:hAnsi="Calibri" w:cs="Calibri"/>
          <w:b/>
          <w:bCs/>
          <w:sz w:val="22"/>
          <w:szCs w:val="22"/>
        </w:rPr>
        <w:t>ing</w:t>
      </w:r>
      <w:r w:rsidR="00CC0B56">
        <w:rPr>
          <w:rFonts w:ascii="Calibri" w:hAnsi="Calibri" w:cs="Calibri"/>
          <w:b/>
          <w:bCs/>
          <w:sz w:val="22"/>
          <w:szCs w:val="22"/>
        </w:rPr>
        <w:t xml:space="preserve"> </w:t>
      </w:r>
      <w:r w:rsidR="008A5002" w:rsidRPr="00F42B42">
        <w:rPr>
          <w:rFonts w:ascii="Calibri" w:hAnsi="Calibri" w:cs="Calibri"/>
          <w:b/>
          <w:bCs/>
          <w:sz w:val="22"/>
          <w:szCs w:val="22"/>
        </w:rPr>
        <w:t>the</w:t>
      </w:r>
      <w:r w:rsidR="008A5002" w:rsidRPr="0050478B">
        <w:rPr>
          <w:rFonts w:ascii="Calibri" w:hAnsi="Calibri" w:cs="Calibri"/>
          <w:b/>
          <w:bCs/>
          <w:sz w:val="22"/>
          <w:szCs w:val="22"/>
        </w:rPr>
        <w:t xml:space="preserve"> financial exposure of counties under the Political Subdivisions Tort Claims Act</w:t>
      </w:r>
    </w:p>
    <w:p w14:paraId="25F476C2" w14:textId="77777777" w:rsidR="002F119D" w:rsidRDefault="008A5002" w:rsidP="00C45A84">
      <w:pPr>
        <w:jc w:val="both"/>
        <w:rPr>
          <w:rFonts w:ascii="Calibri" w:hAnsi="Calibri" w:cs="Calibri"/>
          <w:sz w:val="22"/>
          <w:szCs w:val="22"/>
        </w:rPr>
      </w:pPr>
      <w:r w:rsidRPr="0050478B">
        <w:rPr>
          <w:rFonts w:ascii="Calibri" w:hAnsi="Calibri" w:cs="Calibri"/>
          <w:sz w:val="22"/>
          <w:szCs w:val="22"/>
        </w:rPr>
        <w:t xml:space="preserve">Legislation is introduced regularly that would increase the dollar amounts of county liability for tort claims. Compared to other states, Nebraska law already provides for the recovery of exceptionally generous amounts from local governments. </w:t>
      </w:r>
      <w:r w:rsidR="00575814" w:rsidRPr="00BA794E">
        <w:rPr>
          <w:rFonts w:ascii="Calibri" w:hAnsi="Calibri" w:cs="Calibri"/>
          <w:sz w:val="22"/>
          <w:szCs w:val="22"/>
        </w:rPr>
        <w:t>Counties</w:t>
      </w:r>
      <w:r w:rsidRPr="00BA794E">
        <w:rPr>
          <w:rFonts w:ascii="Calibri" w:hAnsi="Calibri" w:cs="Calibri"/>
          <w:sz w:val="22"/>
          <w:szCs w:val="22"/>
        </w:rPr>
        <w:t xml:space="preserve"> oppose</w:t>
      </w:r>
      <w:r w:rsidRPr="0050478B">
        <w:rPr>
          <w:rFonts w:ascii="Calibri" w:hAnsi="Calibri" w:cs="Calibri"/>
          <w:sz w:val="22"/>
          <w:szCs w:val="22"/>
        </w:rPr>
        <w:t xml:space="preserve"> increasing the financial exposure of counties through </w:t>
      </w:r>
      <w:r w:rsidR="00FF5B2D" w:rsidRPr="00BA794E">
        <w:rPr>
          <w:rFonts w:ascii="Calibri" w:hAnsi="Calibri" w:cs="Calibri"/>
          <w:sz w:val="22"/>
          <w:szCs w:val="22"/>
        </w:rPr>
        <w:t xml:space="preserve">modifications to </w:t>
      </w:r>
      <w:r w:rsidR="00E73E3D">
        <w:rPr>
          <w:rFonts w:ascii="Calibri" w:hAnsi="Calibri" w:cs="Calibri"/>
          <w:sz w:val="22"/>
          <w:szCs w:val="22"/>
        </w:rPr>
        <w:t xml:space="preserve">the Political Subdivisions </w:t>
      </w:r>
      <w:r w:rsidRPr="0050478B">
        <w:rPr>
          <w:rFonts w:ascii="Calibri" w:hAnsi="Calibri" w:cs="Calibri"/>
          <w:sz w:val="22"/>
          <w:szCs w:val="22"/>
        </w:rPr>
        <w:t xml:space="preserve">Tort Claims Act. </w:t>
      </w:r>
    </w:p>
    <w:p w14:paraId="2E7CC11A" w14:textId="77777777" w:rsidR="008A5002" w:rsidRPr="0050478B" w:rsidRDefault="008A5002">
      <w:pPr>
        <w:jc w:val="both"/>
        <w:rPr>
          <w:rFonts w:ascii="Calibri" w:hAnsi="Calibri" w:cs="Calibri"/>
          <w:sz w:val="22"/>
          <w:szCs w:val="22"/>
        </w:rPr>
      </w:pPr>
    </w:p>
    <w:p w14:paraId="0308C702" w14:textId="520F906C" w:rsidR="008A5002" w:rsidRPr="009D0F07" w:rsidRDefault="003B267C">
      <w:pPr>
        <w:jc w:val="both"/>
        <w:rPr>
          <w:rFonts w:ascii="Calibri" w:hAnsi="Calibri" w:cs="Calibri"/>
          <w:sz w:val="22"/>
          <w:szCs w:val="22"/>
          <w:u w:val="single"/>
        </w:rPr>
      </w:pPr>
      <w:r w:rsidRPr="007E28A1">
        <w:rPr>
          <w:rFonts w:ascii="Calibri" w:hAnsi="Calibri" w:cs="Calibri"/>
          <w:b/>
          <w:bCs/>
          <w:sz w:val="22"/>
          <w:szCs w:val="22"/>
        </w:rPr>
        <w:t>9.</w:t>
      </w:r>
      <w:r w:rsidR="008A5002" w:rsidRPr="0050478B">
        <w:rPr>
          <w:rFonts w:ascii="Calibri" w:hAnsi="Calibri" w:cs="Calibri"/>
          <w:b/>
          <w:bCs/>
          <w:sz w:val="22"/>
          <w:szCs w:val="22"/>
        </w:rPr>
        <w:tab/>
        <w:t xml:space="preserve">Support </w:t>
      </w:r>
      <w:r w:rsidR="00C60729" w:rsidRPr="00BA794E">
        <w:rPr>
          <w:rFonts w:ascii="Calibri" w:hAnsi="Calibri" w:cs="Calibri"/>
          <w:b/>
          <w:bCs/>
          <w:sz w:val="22"/>
          <w:szCs w:val="22"/>
        </w:rPr>
        <w:t>consideration of county interests in</w:t>
      </w:r>
      <w:r w:rsidR="008A5002" w:rsidRPr="005B629B">
        <w:rPr>
          <w:rFonts w:ascii="Calibri" w:hAnsi="Calibri" w:cs="Calibri"/>
          <w:b/>
          <w:bCs/>
          <w:sz w:val="22"/>
          <w:szCs w:val="22"/>
        </w:rPr>
        <w:t xml:space="preserve"> water resources</w:t>
      </w:r>
      <w:r w:rsidR="009D0F07">
        <w:rPr>
          <w:rFonts w:ascii="Calibri" w:hAnsi="Calibri" w:cs="Calibri"/>
          <w:b/>
          <w:bCs/>
          <w:sz w:val="22"/>
          <w:szCs w:val="22"/>
        </w:rPr>
        <w:t xml:space="preserve"> </w:t>
      </w:r>
    </w:p>
    <w:p w14:paraId="02C752ED" w14:textId="31F94A22" w:rsidR="008A5002" w:rsidRDefault="008A5002" w:rsidP="003815E2">
      <w:pPr>
        <w:jc w:val="both"/>
        <w:rPr>
          <w:rFonts w:ascii="Calibri" w:hAnsi="Calibri" w:cs="Calibri"/>
          <w:sz w:val="22"/>
          <w:szCs w:val="22"/>
        </w:rPr>
      </w:pPr>
      <w:r w:rsidRPr="0050478B">
        <w:rPr>
          <w:rFonts w:ascii="Calibri" w:hAnsi="Calibri" w:cs="Calibri"/>
          <w:sz w:val="22"/>
          <w:szCs w:val="22"/>
        </w:rPr>
        <w:t xml:space="preserve">State and local </w:t>
      </w:r>
      <w:r w:rsidR="00E26D23" w:rsidRPr="00377BFD">
        <w:rPr>
          <w:rFonts w:ascii="Calibri" w:hAnsi="Calibri" w:cs="Calibri"/>
          <w:sz w:val="22"/>
          <w:szCs w:val="22"/>
        </w:rPr>
        <w:t>policies for ground and surface water</w:t>
      </w:r>
      <w:r w:rsidR="00E26D23">
        <w:rPr>
          <w:rFonts w:ascii="Calibri" w:hAnsi="Calibri" w:cs="Calibri"/>
          <w:sz w:val="22"/>
          <w:szCs w:val="22"/>
        </w:rPr>
        <w:t xml:space="preserve"> </w:t>
      </w:r>
      <w:r w:rsidRPr="0050478B">
        <w:rPr>
          <w:rFonts w:ascii="Calibri" w:hAnsi="Calibri" w:cs="Calibri"/>
          <w:sz w:val="22"/>
          <w:szCs w:val="22"/>
        </w:rPr>
        <w:t xml:space="preserve">need to provide flexibility for continued development of appropriate water resource programs taking into consideration hydrology, existing water rights, potential development, interstate compact obligations and the public interest.  Before significant actions are taken, a review of all the relevant scientific and socioeconomic implications of such action should be made and affected counties consulted. </w:t>
      </w:r>
    </w:p>
    <w:p w14:paraId="439DCC66" w14:textId="17B73AED" w:rsidR="005E3FF4" w:rsidRDefault="005E3FF4" w:rsidP="003815E2">
      <w:pPr>
        <w:jc w:val="both"/>
        <w:rPr>
          <w:rFonts w:ascii="Calibri" w:hAnsi="Calibri" w:cs="Calibri"/>
          <w:sz w:val="22"/>
          <w:szCs w:val="22"/>
        </w:rPr>
      </w:pPr>
    </w:p>
    <w:p w14:paraId="6B5C4FB7" w14:textId="20433686" w:rsidR="005E3FF4" w:rsidRPr="000D2BD4" w:rsidRDefault="003B267C" w:rsidP="003815E2">
      <w:pPr>
        <w:jc w:val="both"/>
        <w:rPr>
          <w:rFonts w:ascii="Calibri" w:hAnsi="Calibri" w:cs="Calibri"/>
          <w:b/>
          <w:bCs/>
          <w:sz w:val="22"/>
          <w:szCs w:val="22"/>
        </w:rPr>
      </w:pPr>
      <w:bookmarkStart w:id="0" w:name="_Hlk116996344"/>
      <w:r w:rsidRPr="007E28A1">
        <w:rPr>
          <w:rFonts w:ascii="Calibri" w:hAnsi="Calibri" w:cs="Calibri"/>
          <w:b/>
          <w:bCs/>
          <w:sz w:val="22"/>
          <w:szCs w:val="22"/>
        </w:rPr>
        <w:t>10.</w:t>
      </w:r>
      <w:r>
        <w:rPr>
          <w:rFonts w:ascii="Calibri" w:hAnsi="Calibri" w:cs="Calibri"/>
          <w:b/>
          <w:bCs/>
          <w:sz w:val="22"/>
          <w:szCs w:val="22"/>
        </w:rPr>
        <w:t xml:space="preserve"> </w:t>
      </w:r>
      <w:r w:rsidR="007E28A1">
        <w:rPr>
          <w:rFonts w:ascii="Calibri" w:hAnsi="Calibri" w:cs="Calibri"/>
          <w:b/>
          <w:bCs/>
          <w:sz w:val="22"/>
          <w:szCs w:val="22"/>
        </w:rPr>
        <w:tab/>
      </w:r>
      <w:r w:rsidR="005E3FF4" w:rsidRPr="000D2BD4">
        <w:rPr>
          <w:rFonts w:ascii="Calibri" w:hAnsi="Calibri" w:cs="Calibri"/>
          <w:b/>
          <w:bCs/>
          <w:sz w:val="22"/>
          <w:szCs w:val="22"/>
        </w:rPr>
        <w:t>Support additional resources for emergency responses</w:t>
      </w:r>
    </w:p>
    <w:p w14:paraId="691ED573" w14:textId="2FB29FA2" w:rsidR="005E3FF4" w:rsidRPr="000D2BD4" w:rsidRDefault="00715A90" w:rsidP="003815E2">
      <w:pPr>
        <w:jc w:val="both"/>
        <w:rPr>
          <w:rFonts w:ascii="Calibri" w:hAnsi="Calibri" w:cs="Calibri"/>
          <w:sz w:val="22"/>
          <w:szCs w:val="22"/>
        </w:rPr>
      </w:pPr>
      <w:r w:rsidRPr="000D2BD4">
        <w:rPr>
          <w:rFonts w:ascii="Calibri" w:hAnsi="Calibri" w:cs="Calibri"/>
          <w:sz w:val="22"/>
          <w:szCs w:val="22"/>
        </w:rPr>
        <w:t>E</w:t>
      </w:r>
      <w:r w:rsidR="005E3FF4" w:rsidRPr="000D2BD4">
        <w:rPr>
          <w:rFonts w:ascii="Calibri" w:hAnsi="Calibri" w:cs="Calibri"/>
          <w:sz w:val="22"/>
          <w:szCs w:val="22"/>
        </w:rPr>
        <w:t xml:space="preserve">mergency response operations </w:t>
      </w:r>
      <w:r w:rsidRPr="000D2BD4">
        <w:rPr>
          <w:rFonts w:ascii="Calibri" w:hAnsi="Calibri" w:cs="Calibri"/>
          <w:sz w:val="22"/>
          <w:szCs w:val="22"/>
        </w:rPr>
        <w:t xml:space="preserve">have a high </w:t>
      </w:r>
      <w:r w:rsidR="005E3FF4" w:rsidRPr="000D2BD4">
        <w:rPr>
          <w:rFonts w:ascii="Calibri" w:hAnsi="Calibri" w:cs="Calibri"/>
          <w:sz w:val="22"/>
          <w:szCs w:val="22"/>
        </w:rPr>
        <w:t>financial and human</w:t>
      </w:r>
      <w:r w:rsidRPr="000D2BD4">
        <w:rPr>
          <w:rFonts w:ascii="Calibri" w:hAnsi="Calibri" w:cs="Calibri"/>
          <w:sz w:val="22"/>
          <w:szCs w:val="22"/>
        </w:rPr>
        <w:t xml:space="preserve"> cost</w:t>
      </w:r>
      <w:r w:rsidR="005E3FF4" w:rsidRPr="000D2BD4">
        <w:rPr>
          <w:rFonts w:ascii="Calibri" w:hAnsi="Calibri" w:cs="Calibri"/>
          <w:sz w:val="22"/>
          <w:szCs w:val="22"/>
        </w:rPr>
        <w:t>. Particularly in rural areas,</w:t>
      </w:r>
      <w:r w:rsidRPr="000D2BD4">
        <w:rPr>
          <w:rFonts w:ascii="Calibri" w:hAnsi="Calibri" w:cs="Calibri"/>
          <w:sz w:val="22"/>
          <w:szCs w:val="22"/>
        </w:rPr>
        <w:t xml:space="preserve"> counties and communities face challenges in funding and staffing 911 centers, law enforcement, and fire and rescue services. Counties support additional allocations of state and federal resources, </w:t>
      </w:r>
      <w:r w:rsidR="00EA41E5" w:rsidRPr="000D2BD4">
        <w:rPr>
          <w:rFonts w:ascii="Calibri" w:hAnsi="Calibri" w:cs="Calibri"/>
          <w:sz w:val="22"/>
          <w:szCs w:val="22"/>
        </w:rPr>
        <w:t>increased user fees</w:t>
      </w:r>
      <w:r w:rsidR="00972E6B">
        <w:rPr>
          <w:rFonts w:ascii="Calibri" w:hAnsi="Calibri" w:cs="Calibri"/>
          <w:sz w:val="22"/>
          <w:szCs w:val="22"/>
        </w:rPr>
        <w:t xml:space="preserve"> </w:t>
      </w:r>
      <w:r w:rsidR="00972E6B" w:rsidRPr="0029481C">
        <w:rPr>
          <w:rFonts w:ascii="Calibri" w:hAnsi="Calibri" w:cs="Calibri"/>
          <w:sz w:val="22"/>
          <w:szCs w:val="22"/>
        </w:rPr>
        <w:t>or other funding sources</w:t>
      </w:r>
      <w:r w:rsidR="00EA41E5" w:rsidRPr="000D2BD4">
        <w:rPr>
          <w:rFonts w:ascii="Calibri" w:hAnsi="Calibri" w:cs="Calibri"/>
          <w:sz w:val="22"/>
          <w:szCs w:val="22"/>
        </w:rPr>
        <w:t xml:space="preserve">, and </w:t>
      </w:r>
      <w:r w:rsidRPr="000D2BD4">
        <w:rPr>
          <w:rFonts w:ascii="Calibri" w:hAnsi="Calibri" w:cs="Calibri"/>
          <w:sz w:val="22"/>
          <w:szCs w:val="22"/>
        </w:rPr>
        <w:t>expanded opportunities for cooperation with other agencies to enhance public safety responses.</w:t>
      </w:r>
    </w:p>
    <w:bookmarkEnd w:id="0"/>
    <w:p w14:paraId="33C4EE3F" w14:textId="77777777" w:rsidR="008A5002" w:rsidRDefault="008A5002">
      <w:pPr>
        <w:jc w:val="both"/>
        <w:rPr>
          <w:rFonts w:ascii="Calibri" w:hAnsi="Calibri" w:cs="Calibri"/>
          <w:sz w:val="22"/>
          <w:szCs w:val="22"/>
        </w:rPr>
      </w:pPr>
    </w:p>
    <w:p w14:paraId="15D11FEA" w14:textId="77777777" w:rsidR="00363F7C" w:rsidRDefault="00363F7C">
      <w:pPr>
        <w:jc w:val="both"/>
        <w:rPr>
          <w:rFonts w:ascii="Calibri" w:hAnsi="Calibri" w:cs="Calibri"/>
          <w:sz w:val="22"/>
          <w:szCs w:val="22"/>
        </w:rPr>
      </w:pPr>
    </w:p>
    <w:p w14:paraId="3D457D1D" w14:textId="77777777" w:rsidR="003276BB" w:rsidRDefault="003276BB">
      <w:pPr>
        <w:jc w:val="both"/>
        <w:rPr>
          <w:rFonts w:ascii="Calibri" w:hAnsi="Calibri" w:cs="Calibri"/>
          <w:sz w:val="22"/>
          <w:szCs w:val="22"/>
        </w:rPr>
      </w:pPr>
    </w:p>
    <w:p w14:paraId="293CC7F2" w14:textId="77777777" w:rsidR="003276BB" w:rsidRPr="0050478B" w:rsidRDefault="003276BB">
      <w:pPr>
        <w:jc w:val="both"/>
        <w:rPr>
          <w:rFonts w:ascii="Calibri" w:hAnsi="Calibri" w:cs="Calibri"/>
          <w:sz w:val="22"/>
          <w:szCs w:val="22"/>
        </w:rPr>
      </w:pPr>
    </w:p>
    <w:p w14:paraId="24F4AE71" w14:textId="77777777" w:rsidR="008A5002" w:rsidRPr="0050478B" w:rsidRDefault="008A5002">
      <w:pPr>
        <w:jc w:val="center"/>
        <w:rPr>
          <w:rFonts w:ascii="Calibri" w:hAnsi="Calibri" w:cs="Calibri"/>
          <w:sz w:val="22"/>
          <w:szCs w:val="22"/>
        </w:rPr>
      </w:pPr>
      <w:r w:rsidRPr="0050478B">
        <w:rPr>
          <w:rFonts w:ascii="Calibri" w:hAnsi="Calibri" w:cs="Calibri"/>
          <w:b/>
          <w:bCs/>
          <w:sz w:val="22"/>
          <w:szCs w:val="22"/>
          <w:u w:val="single"/>
        </w:rPr>
        <w:t>Roads/Highway Trust</w:t>
      </w:r>
    </w:p>
    <w:p w14:paraId="59D4E2CA" w14:textId="77777777" w:rsidR="008A5002" w:rsidRPr="0050478B" w:rsidRDefault="008A5002">
      <w:pPr>
        <w:jc w:val="both"/>
        <w:rPr>
          <w:rFonts w:ascii="Calibri" w:hAnsi="Calibri" w:cs="Calibri"/>
          <w:sz w:val="22"/>
          <w:szCs w:val="22"/>
        </w:rPr>
      </w:pPr>
    </w:p>
    <w:p w14:paraId="570D52FF" w14:textId="4D8F7823" w:rsidR="008A5002" w:rsidRPr="0050478B" w:rsidRDefault="003B267C">
      <w:pPr>
        <w:jc w:val="both"/>
        <w:rPr>
          <w:rFonts w:ascii="Calibri" w:hAnsi="Calibri" w:cs="Calibri"/>
          <w:sz w:val="22"/>
          <w:szCs w:val="22"/>
        </w:rPr>
      </w:pPr>
      <w:r w:rsidRPr="007E28A1">
        <w:rPr>
          <w:rFonts w:ascii="Calibri" w:hAnsi="Calibri" w:cs="Calibri"/>
          <w:b/>
          <w:bCs/>
          <w:sz w:val="22"/>
          <w:szCs w:val="22"/>
        </w:rPr>
        <w:t>11.</w:t>
      </w:r>
      <w:r w:rsidR="008A5002" w:rsidRPr="0050478B">
        <w:rPr>
          <w:rFonts w:ascii="Calibri" w:hAnsi="Calibri" w:cs="Calibri"/>
          <w:b/>
          <w:bCs/>
          <w:sz w:val="22"/>
          <w:szCs w:val="22"/>
        </w:rPr>
        <w:tab/>
        <w:t>Support continued or increased county road funding</w:t>
      </w:r>
    </w:p>
    <w:p w14:paraId="3535E4E4" w14:textId="77777777" w:rsidR="003815E2" w:rsidRPr="00562C1E" w:rsidRDefault="00E77093" w:rsidP="00136D8B">
      <w:pPr>
        <w:jc w:val="both"/>
        <w:rPr>
          <w:rFonts w:ascii="Calibri" w:hAnsi="Calibri" w:cs="Calibri"/>
          <w:sz w:val="22"/>
          <w:szCs w:val="22"/>
        </w:rPr>
      </w:pPr>
      <w:r w:rsidRPr="00562C1E">
        <w:rPr>
          <w:rFonts w:ascii="Calibri" w:hAnsi="Calibri" w:cs="Calibri"/>
          <w:sz w:val="22"/>
          <w:szCs w:val="22"/>
        </w:rPr>
        <w:t xml:space="preserve">Quality roads are essential to Nebraska. Recent legislative actions have created </w:t>
      </w:r>
      <w:r w:rsidR="00562C1E">
        <w:rPr>
          <w:rFonts w:ascii="Calibri" w:hAnsi="Calibri" w:cs="Calibri"/>
          <w:sz w:val="22"/>
          <w:szCs w:val="22"/>
        </w:rPr>
        <w:t>the T</w:t>
      </w:r>
      <w:r w:rsidRPr="00562C1E">
        <w:rPr>
          <w:rFonts w:ascii="Calibri" w:hAnsi="Calibri" w:cs="Calibri"/>
          <w:sz w:val="22"/>
          <w:szCs w:val="22"/>
        </w:rPr>
        <w:t xml:space="preserve">ransportation </w:t>
      </w:r>
      <w:r w:rsidR="00562C1E">
        <w:rPr>
          <w:rFonts w:ascii="Calibri" w:hAnsi="Calibri" w:cs="Calibri"/>
          <w:sz w:val="22"/>
          <w:szCs w:val="22"/>
        </w:rPr>
        <w:t>I</w:t>
      </w:r>
      <w:r w:rsidRPr="00562C1E">
        <w:rPr>
          <w:rFonts w:ascii="Calibri" w:hAnsi="Calibri" w:cs="Calibri"/>
          <w:sz w:val="22"/>
          <w:szCs w:val="22"/>
        </w:rPr>
        <w:t xml:space="preserve">nfrastructure </w:t>
      </w:r>
      <w:r w:rsidR="00562C1E">
        <w:rPr>
          <w:rFonts w:ascii="Calibri" w:hAnsi="Calibri" w:cs="Calibri"/>
          <w:sz w:val="22"/>
          <w:szCs w:val="22"/>
        </w:rPr>
        <w:t>B</w:t>
      </w:r>
      <w:r w:rsidRPr="00562C1E">
        <w:rPr>
          <w:rFonts w:ascii="Calibri" w:hAnsi="Calibri" w:cs="Calibri"/>
          <w:sz w:val="22"/>
          <w:szCs w:val="22"/>
        </w:rPr>
        <w:t xml:space="preserve">ank to provide matching funds to accelerate the repair and replacement of deficient bridges on the county road system by </w:t>
      </w:r>
      <w:r w:rsidR="00562C1E">
        <w:rPr>
          <w:rFonts w:ascii="Calibri" w:hAnsi="Calibri" w:cs="Calibri"/>
          <w:sz w:val="22"/>
          <w:szCs w:val="22"/>
        </w:rPr>
        <w:t xml:space="preserve">using innovations such as </w:t>
      </w:r>
      <w:r w:rsidRPr="00562C1E">
        <w:rPr>
          <w:rFonts w:ascii="Calibri" w:hAnsi="Calibri" w:cs="Calibri"/>
          <w:sz w:val="22"/>
          <w:szCs w:val="22"/>
        </w:rPr>
        <w:t>bundling similar projects. Additional funds</w:t>
      </w:r>
      <w:r w:rsidR="00562C1E">
        <w:rPr>
          <w:rFonts w:ascii="Calibri" w:hAnsi="Calibri" w:cs="Calibri"/>
          <w:sz w:val="22"/>
          <w:szCs w:val="22"/>
        </w:rPr>
        <w:t xml:space="preserve"> for roads and bridges</w:t>
      </w:r>
      <w:r w:rsidRPr="00562C1E">
        <w:rPr>
          <w:rFonts w:ascii="Calibri" w:hAnsi="Calibri" w:cs="Calibri"/>
          <w:sz w:val="22"/>
          <w:szCs w:val="22"/>
        </w:rPr>
        <w:t xml:space="preserve"> are being generated by a phased-in fuel tax increase and the Build Nebraska Act’s </w:t>
      </w:r>
      <w:r w:rsidR="00562C1E">
        <w:rPr>
          <w:rFonts w:ascii="Calibri" w:hAnsi="Calibri" w:cs="Calibri"/>
          <w:sz w:val="22"/>
          <w:szCs w:val="22"/>
        </w:rPr>
        <w:t>sales</w:t>
      </w:r>
      <w:r w:rsidRPr="00562C1E">
        <w:rPr>
          <w:rFonts w:ascii="Calibri" w:hAnsi="Calibri" w:cs="Calibri"/>
          <w:sz w:val="22"/>
          <w:szCs w:val="22"/>
        </w:rPr>
        <w:t xml:space="preserve"> tax.</w:t>
      </w:r>
      <w:r w:rsidR="00996573" w:rsidRPr="00562C1E">
        <w:rPr>
          <w:rFonts w:ascii="Calibri" w:hAnsi="Calibri" w:cs="Calibri"/>
          <w:sz w:val="22"/>
          <w:szCs w:val="22"/>
        </w:rPr>
        <w:t xml:space="preserve"> Counties support the allocation of these funds through the Highway Trust Fund formula and other mechanisms specific to the funding source. Counties encourage continued examination of alternative road funding sources.</w:t>
      </w:r>
      <w:r w:rsidRPr="00562C1E">
        <w:rPr>
          <w:rFonts w:ascii="Calibri" w:hAnsi="Calibri" w:cs="Calibri"/>
          <w:sz w:val="22"/>
          <w:szCs w:val="22"/>
        </w:rPr>
        <w:t xml:space="preserve"> </w:t>
      </w:r>
    </w:p>
    <w:p w14:paraId="6F9ADA03" w14:textId="77777777" w:rsidR="00804282" w:rsidRPr="0050478B" w:rsidRDefault="00804282" w:rsidP="003815E2">
      <w:pPr>
        <w:ind w:firstLine="720"/>
        <w:jc w:val="both"/>
        <w:rPr>
          <w:rFonts w:ascii="Calibri" w:hAnsi="Calibri" w:cs="Calibri"/>
          <w:sz w:val="22"/>
          <w:szCs w:val="22"/>
        </w:rPr>
      </w:pPr>
    </w:p>
    <w:p w14:paraId="22AAA778" w14:textId="1400BF2B" w:rsidR="008A5002" w:rsidRPr="0050478B" w:rsidRDefault="003B267C">
      <w:pPr>
        <w:tabs>
          <w:tab w:val="left" w:pos="-1440"/>
        </w:tabs>
        <w:ind w:left="720" w:hanging="720"/>
        <w:jc w:val="both"/>
        <w:rPr>
          <w:rFonts w:ascii="Calibri" w:hAnsi="Calibri" w:cs="Calibri"/>
          <w:sz w:val="22"/>
          <w:szCs w:val="22"/>
        </w:rPr>
      </w:pPr>
      <w:r w:rsidRPr="007E28A1">
        <w:rPr>
          <w:rFonts w:ascii="Calibri" w:hAnsi="Calibri" w:cs="Calibri"/>
          <w:b/>
          <w:bCs/>
          <w:sz w:val="22"/>
          <w:szCs w:val="22"/>
        </w:rPr>
        <w:t>12.</w:t>
      </w:r>
      <w:r w:rsidR="008A5002" w:rsidRPr="0050478B">
        <w:rPr>
          <w:rFonts w:ascii="Calibri" w:hAnsi="Calibri" w:cs="Calibri"/>
          <w:b/>
          <w:bCs/>
          <w:sz w:val="22"/>
          <w:szCs w:val="22"/>
        </w:rPr>
        <w:tab/>
        <w:t>Support retention of full county authority over county roads and</w:t>
      </w:r>
      <w:r w:rsidR="00C60729">
        <w:rPr>
          <w:rFonts w:ascii="Calibri" w:hAnsi="Calibri" w:cs="Calibri"/>
          <w:b/>
          <w:bCs/>
          <w:sz w:val="22"/>
          <w:szCs w:val="22"/>
        </w:rPr>
        <w:t xml:space="preserve"> </w:t>
      </w:r>
      <w:r w:rsidR="00C60729" w:rsidRPr="00BA794E">
        <w:rPr>
          <w:rFonts w:ascii="Calibri" w:hAnsi="Calibri" w:cs="Calibri"/>
          <w:b/>
          <w:bCs/>
          <w:sz w:val="22"/>
          <w:szCs w:val="22"/>
        </w:rPr>
        <w:t>county</w:t>
      </w:r>
      <w:r w:rsidR="008A5002" w:rsidRPr="0050478B">
        <w:rPr>
          <w:rFonts w:ascii="Calibri" w:hAnsi="Calibri" w:cs="Calibri"/>
          <w:b/>
          <w:bCs/>
          <w:sz w:val="22"/>
          <w:szCs w:val="22"/>
        </w:rPr>
        <w:t xml:space="preserve"> rights-of-way including the local determination of best public uses</w:t>
      </w:r>
      <w:r w:rsidR="008A5002" w:rsidRPr="0050478B">
        <w:rPr>
          <w:rFonts w:ascii="Calibri" w:hAnsi="Calibri" w:cs="Calibri"/>
          <w:sz w:val="22"/>
          <w:szCs w:val="22"/>
        </w:rPr>
        <w:tab/>
      </w:r>
      <w:r w:rsidR="008A5002" w:rsidRPr="0050478B">
        <w:rPr>
          <w:rFonts w:ascii="Calibri" w:hAnsi="Calibri" w:cs="Calibri"/>
          <w:sz w:val="22"/>
          <w:szCs w:val="22"/>
        </w:rPr>
        <w:tab/>
      </w:r>
      <w:r w:rsidR="008A5002" w:rsidRPr="0050478B">
        <w:rPr>
          <w:rFonts w:ascii="Calibri" w:hAnsi="Calibri" w:cs="Calibri"/>
          <w:sz w:val="22"/>
          <w:szCs w:val="22"/>
        </w:rPr>
        <w:tab/>
      </w:r>
      <w:r w:rsidR="008A5002" w:rsidRPr="0050478B">
        <w:rPr>
          <w:rFonts w:ascii="Calibri" w:hAnsi="Calibri" w:cs="Calibri"/>
          <w:sz w:val="22"/>
          <w:szCs w:val="22"/>
        </w:rPr>
        <w:tab/>
      </w:r>
    </w:p>
    <w:p w14:paraId="07E75C2C" w14:textId="74127605" w:rsidR="00716170" w:rsidRPr="00716170" w:rsidRDefault="00716170" w:rsidP="00716170">
      <w:pPr>
        <w:jc w:val="both"/>
        <w:rPr>
          <w:rFonts w:ascii="Calibri" w:hAnsi="Calibri" w:cs="Calibri"/>
          <w:sz w:val="22"/>
          <w:szCs w:val="22"/>
        </w:rPr>
      </w:pPr>
      <w:r w:rsidRPr="00716170">
        <w:rPr>
          <w:rFonts w:ascii="Calibri" w:hAnsi="Calibri" w:cs="Calibri"/>
          <w:sz w:val="22"/>
          <w:szCs w:val="22"/>
        </w:rPr>
        <w:t>Counties own and hold easements on substantial amounts of rights</w:t>
      </w:r>
      <w:r w:rsidRPr="00716170">
        <w:rPr>
          <w:rFonts w:ascii="Calibri" w:hAnsi="Calibri" w:cs="Calibri"/>
          <w:sz w:val="22"/>
          <w:szCs w:val="22"/>
        </w:rPr>
        <w:noBreakHyphen/>
        <w:t>of</w:t>
      </w:r>
      <w:r w:rsidRPr="00716170">
        <w:rPr>
          <w:rFonts w:ascii="Calibri" w:hAnsi="Calibri" w:cs="Calibri"/>
          <w:sz w:val="22"/>
          <w:szCs w:val="22"/>
        </w:rPr>
        <w:noBreakHyphen/>
        <w:t xml:space="preserve">way. These are valuable </w:t>
      </w:r>
      <w:r w:rsidR="0016440A" w:rsidRPr="00BA794E">
        <w:rPr>
          <w:rFonts w:ascii="Calibri" w:hAnsi="Calibri" w:cs="Calibri"/>
          <w:sz w:val="22"/>
          <w:szCs w:val="22"/>
        </w:rPr>
        <w:t>county</w:t>
      </w:r>
      <w:r w:rsidR="0016440A">
        <w:rPr>
          <w:rFonts w:ascii="Calibri" w:hAnsi="Calibri" w:cs="Calibri"/>
          <w:sz w:val="22"/>
          <w:szCs w:val="22"/>
        </w:rPr>
        <w:t xml:space="preserve"> </w:t>
      </w:r>
      <w:r w:rsidRPr="00716170">
        <w:rPr>
          <w:rFonts w:ascii="Calibri" w:hAnsi="Calibri" w:cs="Calibri"/>
          <w:sz w:val="22"/>
          <w:szCs w:val="22"/>
        </w:rPr>
        <w:t xml:space="preserve">real estate assets that are held in trust by </w:t>
      </w:r>
      <w:r w:rsidR="0016440A" w:rsidRPr="00BA794E">
        <w:rPr>
          <w:rFonts w:ascii="Calibri" w:hAnsi="Calibri" w:cs="Calibri"/>
          <w:sz w:val="22"/>
          <w:szCs w:val="22"/>
        </w:rPr>
        <w:t>counties</w:t>
      </w:r>
      <w:r w:rsidR="0016440A">
        <w:rPr>
          <w:rFonts w:ascii="Calibri" w:hAnsi="Calibri" w:cs="Calibri"/>
          <w:sz w:val="22"/>
          <w:szCs w:val="22"/>
        </w:rPr>
        <w:t xml:space="preserve"> </w:t>
      </w:r>
      <w:r w:rsidRPr="00716170">
        <w:rPr>
          <w:rFonts w:ascii="Calibri" w:hAnsi="Calibri" w:cs="Calibri"/>
          <w:sz w:val="22"/>
          <w:szCs w:val="22"/>
        </w:rPr>
        <w:t xml:space="preserve">to benefit the local community. State law should recognize the authority of </w:t>
      </w:r>
      <w:r w:rsidR="0016440A" w:rsidRPr="00BA794E">
        <w:rPr>
          <w:rFonts w:ascii="Calibri" w:hAnsi="Calibri" w:cs="Calibri"/>
          <w:sz w:val="22"/>
          <w:szCs w:val="22"/>
        </w:rPr>
        <w:t>counties</w:t>
      </w:r>
      <w:r w:rsidR="0016440A">
        <w:rPr>
          <w:rFonts w:ascii="Calibri" w:hAnsi="Calibri" w:cs="Calibri"/>
          <w:sz w:val="22"/>
          <w:szCs w:val="22"/>
        </w:rPr>
        <w:t xml:space="preserve"> </w:t>
      </w:r>
      <w:r w:rsidRPr="00716170">
        <w:rPr>
          <w:rFonts w:ascii="Calibri" w:hAnsi="Calibri" w:cs="Calibri"/>
          <w:sz w:val="22"/>
          <w:szCs w:val="22"/>
        </w:rPr>
        <w:t>to protect the public investment, to balance competing demands on this public resource, and to require fair and reasonable compensation from users of the public right-of-way. Because disruption to roads, businesses, and agriculture can have a negative impact on public safety and industry,</w:t>
      </w:r>
      <w:r w:rsidR="0016440A">
        <w:rPr>
          <w:rFonts w:ascii="Calibri" w:hAnsi="Calibri" w:cs="Calibri"/>
          <w:sz w:val="22"/>
          <w:szCs w:val="22"/>
        </w:rPr>
        <w:t xml:space="preserve"> </w:t>
      </w:r>
      <w:r w:rsidR="0016440A" w:rsidRPr="00BA794E">
        <w:rPr>
          <w:rFonts w:ascii="Calibri" w:hAnsi="Calibri" w:cs="Calibri"/>
          <w:sz w:val="22"/>
          <w:szCs w:val="22"/>
        </w:rPr>
        <w:t>counties</w:t>
      </w:r>
      <w:r w:rsidRPr="00BA794E">
        <w:rPr>
          <w:rFonts w:ascii="Calibri" w:hAnsi="Calibri" w:cs="Calibri"/>
          <w:sz w:val="22"/>
          <w:szCs w:val="22"/>
        </w:rPr>
        <w:t xml:space="preserve"> </w:t>
      </w:r>
      <w:r w:rsidRPr="00716170">
        <w:rPr>
          <w:rFonts w:ascii="Calibri" w:hAnsi="Calibri" w:cs="Calibri"/>
          <w:sz w:val="22"/>
          <w:szCs w:val="22"/>
        </w:rPr>
        <w:t xml:space="preserve">should have control over allocation of the </w:t>
      </w:r>
      <w:r w:rsidR="0016440A" w:rsidRPr="00BA794E">
        <w:rPr>
          <w:rFonts w:ascii="Calibri" w:hAnsi="Calibri" w:cs="Calibri"/>
          <w:sz w:val="22"/>
          <w:szCs w:val="22"/>
        </w:rPr>
        <w:t>county</w:t>
      </w:r>
      <w:r w:rsidR="0016440A">
        <w:rPr>
          <w:rFonts w:ascii="Calibri" w:hAnsi="Calibri" w:cs="Calibri"/>
          <w:sz w:val="22"/>
          <w:szCs w:val="22"/>
        </w:rPr>
        <w:t xml:space="preserve"> </w:t>
      </w:r>
      <w:r w:rsidRPr="00716170">
        <w:rPr>
          <w:rFonts w:ascii="Calibri" w:hAnsi="Calibri" w:cs="Calibri"/>
          <w:sz w:val="22"/>
          <w:szCs w:val="22"/>
        </w:rPr>
        <w:t>rights</w:t>
      </w:r>
      <w:r w:rsidRPr="00716170">
        <w:rPr>
          <w:rFonts w:ascii="Calibri" w:hAnsi="Calibri" w:cs="Calibri"/>
          <w:sz w:val="22"/>
          <w:szCs w:val="22"/>
        </w:rPr>
        <w:noBreakHyphen/>
        <w:t>of</w:t>
      </w:r>
      <w:r w:rsidRPr="00716170">
        <w:rPr>
          <w:rFonts w:ascii="Calibri" w:hAnsi="Calibri" w:cs="Calibri"/>
          <w:sz w:val="22"/>
          <w:szCs w:val="22"/>
        </w:rPr>
        <w:noBreakHyphen/>
        <w:t>way and be able to ensure that there is neither disruption to other “tenants” or transportation nor any diminution of the useful life of the right</w:t>
      </w:r>
      <w:r w:rsidRPr="00716170">
        <w:rPr>
          <w:rFonts w:ascii="Calibri" w:hAnsi="Calibri" w:cs="Calibri"/>
          <w:sz w:val="22"/>
          <w:szCs w:val="22"/>
        </w:rPr>
        <w:noBreakHyphen/>
        <w:t>of</w:t>
      </w:r>
      <w:r w:rsidRPr="00716170">
        <w:rPr>
          <w:rFonts w:ascii="Calibri" w:hAnsi="Calibri" w:cs="Calibri"/>
          <w:sz w:val="22"/>
          <w:szCs w:val="22"/>
        </w:rPr>
        <w:noBreakHyphen/>
        <w:t xml:space="preserve">way. </w:t>
      </w:r>
      <w:r w:rsidR="0016440A" w:rsidRPr="00BA794E">
        <w:rPr>
          <w:rFonts w:ascii="Calibri" w:hAnsi="Calibri" w:cs="Calibri"/>
          <w:sz w:val="22"/>
          <w:szCs w:val="22"/>
        </w:rPr>
        <w:t xml:space="preserve">Counties </w:t>
      </w:r>
      <w:r w:rsidRPr="00716170">
        <w:rPr>
          <w:rFonts w:ascii="Calibri" w:hAnsi="Calibri" w:cs="Calibri"/>
          <w:sz w:val="22"/>
          <w:szCs w:val="22"/>
        </w:rPr>
        <w:t xml:space="preserve">should have the right to analyze the legal, financial, and technical qualifications of any provider wanting to use the </w:t>
      </w:r>
      <w:r w:rsidRPr="00BA794E">
        <w:rPr>
          <w:rFonts w:ascii="Calibri" w:hAnsi="Calibri" w:cs="Calibri"/>
          <w:sz w:val="22"/>
          <w:szCs w:val="22"/>
        </w:rPr>
        <w:t>county</w:t>
      </w:r>
      <w:r>
        <w:rPr>
          <w:rFonts w:ascii="Calibri" w:hAnsi="Calibri" w:cs="Calibri"/>
          <w:sz w:val="22"/>
          <w:szCs w:val="22"/>
        </w:rPr>
        <w:t xml:space="preserve"> </w:t>
      </w:r>
      <w:r w:rsidRPr="00716170">
        <w:rPr>
          <w:rFonts w:ascii="Calibri" w:hAnsi="Calibri" w:cs="Calibri"/>
          <w:sz w:val="22"/>
          <w:szCs w:val="22"/>
        </w:rPr>
        <w:t>right</w:t>
      </w:r>
      <w:r w:rsidRPr="00716170">
        <w:rPr>
          <w:rFonts w:ascii="Calibri" w:hAnsi="Calibri" w:cs="Calibri"/>
          <w:sz w:val="22"/>
          <w:szCs w:val="22"/>
        </w:rPr>
        <w:noBreakHyphen/>
        <w:t>of</w:t>
      </w:r>
      <w:r w:rsidRPr="00716170">
        <w:rPr>
          <w:rFonts w:ascii="Calibri" w:hAnsi="Calibri" w:cs="Calibri"/>
          <w:sz w:val="22"/>
          <w:szCs w:val="22"/>
        </w:rPr>
        <w:noBreakHyphen/>
        <w:t>way and should have the right to regulate access to rights-of-way.</w:t>
      </w:r>
      <w:r w:rsidR="00DC3275" w:rsidRPr="00DC3275">
        <w:t xml:space="preserve"> </w:t>
      </w:r>
      <w:r w:rsidR="00DC3275" w:rsidRPr="00DF7158">
        <w:rPr>
          <w:rFonts w:ascii="Calibri" w:hAnsi="Calibri" w:cs="Calibri"/>
          <w:sz w:val="22"/>
          <w:szCs w:val="22"/>
        </w:rPr>
        <w:t>Counties should not be required to maintain or repair highway approaches located within the right-of-way of a state highway.</w:t>
      </w:r>
    </w:p>
    <w:p w14:paraId="51C7B297" w14:textId="2E9B6E6A" w:rsidR="001D1E0E" w:rsidRDefault="001D1E0E">
      <w:pPr>
        <w:widowControl/>
        <w:autoSpaceDE/>
        <w:autoSpaceDN/>
        <w:adjustRightInd/>
        <w:rPr>
          <w:rFonts w:ascii="Calibri" w:hAnsi="Calibri" w:cs="Calibri"/>
          <w:sz w:val="22"/>
          <w:szCs w:val="22"/>
        </w:rPr>
      </w:pPr>
    </w:p>
    <w:p w14:paraId="3877F3CA" w14:textId="77777777" w:rsidR="00363F7C" w:rsidRDefault="00363F7C">
      <w:pPr>
        <w:widowControl/>
        <w:autoSpaceDE/>
        <w:autoSpaceDN/>
        <w:adjustRightInd/>
        <w:rPr>
          <w:rFonts w:ascii="Calibri" w:hAnsi="Calibri" w:cs="Calibri"/>
          <w:sz w:val="22"/>
          <w:szCs w:val="22"/>
        </w:rPr>
      </w:pPr>
    </w:p>
    <w:p w14:paraId="751B23F1" w14:textId="77777777" w:rsidR="008A5002" w:rsidRPr="0050478B" w:rsidRDefault="008A5002">
      <w:pPr>
        <w:jc w:val="center"/>
        <w:rPr>
          <w:rFonts w:ascii="Calibri" w:hAnsi="Calibri" w:cs="Calibri"/>
          <w:sz w:val="22"/>
          <w:szCs w:val="22"/>
        </w:rPr>
      </w:pPr>
      <w:r w:rsidRPr="0050478B">
        <w:rPr>
          <w:rFonts w:ascii="Calibri" w:hAnsi="Calibri" w:cs="Calibri"/>
          <w:b/>
          <w:bCs/>
          <w:sz w:val="22"/>
          <w:szCs w:val="22"/>
          <w:u w:val="single"/>
        </w:rPr>
        <w:t>Corrections/Courts</w:t>
      </w:r>
    </w:p>
    <w:p w14:paraId="2D3ED3A1" w14:textId="77777777" w:rsidR="008A5002" w:rsidRPr="0050478B" w:rsidRDefault="008A5002">
      <w:pPr>
        <w:jc w:val="center"/>
        <w:rPr>
          <w:rFonts w:ascii="Calibri" w:hAnsi="Calibri" w:cs="Calibri"/>
          <w:sz w:val="22"/>
          <w:szCs w:val="22"/>
        </w:rPr>
      </w:pPr>
    </w:p>
    <w:p w14:paraId="5E49A3B9" w14:textId="089FE1E3" w:rsidR="008A5002" w:rsidRPr="0050478B" w:rsidRDefault="003B267C">
      <w:pPr>
        <w:tabs>
          <w:tab w:val="left" w:pos="-1440"/>
        </w:tabs>
        <w:ind w:left="720" w:hanging="720"/>
        <w:jc w:val="both"/>
        <w:rPr>
          <w:rFonts w:ascii="Calibri" w:hAnsi="Calibri" w:cs="Calibri"/>
          <w:sz w:val="22"/>
          <w:szCs w:val="22"/>
        </w:rPr>
      </w:pPr>
      <w:r w:rsidRPr="007E28A1">
        <w:rPr>
          <w:rFonts w:ascii="Calibri" w:hAnsi="Calibri" w:cs="Calibri"/>
          <w:b/>
          <w:bCs/>
          <w:sz w:val="22"/>
          <w:szCs w:val="22"/>
        </w:rPr>
        <w:t>13.</w:t>
      </w:r>
      <w:r w:rsidR="000244D7">
        <w:rPr>
          <w:rFonts w:ascii="Calibri" w:hAnsi="Calibri" w:cs="Calibri"/>
          <w:b/>
          <w:bCs/>
          <w:sz w:val="22"/>
          <w:szCs w:val="22"/>
        </w:rPr>
        <w:tab/>
      </w:r>
      <w:r w:rsidR="008A5002" w:rsidRPr="0050478B">
        <w:rPr>
          <w:rFonts w:ascii="Calibri" w:hAnsi="Calibri" w:cs="Calibri"/>
          <w:b/>
          <w:bCs/>
          <w:sz w:val="22"/>
          <w:szCs w:val="22"/>
        </w:rPr>
        <w:t>Support continued or increased state assistance for indigent defense and the Public Advocacy Commission</w:t>
      </w:r>
    </w:p>
    <w:p w14:paraId="4A1AE10C" w14:textId="77777777" w:rsidR="00652338" w:rsidRDefault="008A5002" w:rsidP="003815E2">
      <w:pPr>
        <w:jc w:val="both"/>
        <w:rPr>
          <w:rFonts w:ascii="Calibri" w:hAnsi="Calibri" w:cs="Calibri"/>
          <w:sz w:val="22"/>
          <w:szCs w:val="22"/>
        </w:rPr>
      </w:pPr>
      <w:r w:rsidRPr="00927673">
        <w:rPr>
          <w:rFonts w:ascii="Calibri" w:hAnsi="Calibri" w:cs="Calibri"/>
          <w:sz w:val="22"/>
          <w:szCs w:val="22"/>
        </w:rPr>
        <w:t>The Public Advocacy Commission was created in 1995 to provide relief to property taxpayers by providing state assistance to counties for indigent defense</w:t>
      </w:r>
      <w:r w:rsidR="00652338" w:rsidRPr="00927673">
        <w:rPr>
          <w:rFonts w:ascii="Calibri" w:hAnsi="Calibri" w:cs="Calibri"/>
          <w:sz w:val="22"/>
          <w:szCs w:val="22"/>
        </w:rPr>
        <w:t xml:space="preserve"> in first-degree murder trials and serious felonies</w:t>
      </w:r>
      <w:r w:rsidRPr="00927673">
        <w:rPr>
          <w:rFonts w:ascii="Calibri" w:hAnsi="Calibri" w:cs="Calibri"/>
          <w:sz w:val="22"/>
          <w:szCs w:val="22"/>
        </w:rPr>
        <w:t xml:space="preserve">. </w:t>
      </w:r>
      <w:r w:rsidR="00652338" w:rsidRPr="00927673">
        <w:rPr>
          <w:rFonts w:ascii="Calibri" w:hAnsi="Calibri" w:cs="Calibri"/>
          <w:sz w:val="22"/>
          <w:szCs w:val="22"/>
        </w:rPr>
        <w:t>The role of the Commissio</w:t>
      </w:r>
      <w:r w:rsidR="00BB4331" w:rsidRPr="00927673">
        <w:rPr>
          <w:rFonts w:ascii="Calibri" w:hAnsi="Calibri" w:cs="Calibri"/>
          <w:sz w:val="22"/>
          <w:szCs w:val="22"/>
        </w:rPr>
        <w:t>n has since expanded to include a violent crime and drug defense division</w:t>
      </w:r>
      <w:r w:rsidR="002A2A4B" w:rsidRPr="00927673">
        <w:rPr>
          <w:rFonts w:ascii="Calibri" w:hAnsi="Calibri" w:cs="Calibri"/>
          <w:sz w:val="22"/>
          <w:szCs w:val="22"/>
        </w:rPr>
        <w:t xml:space="preserve"> and an</w:t>
      </w:r>
      <w:r w:rsidR="00BB4331" w:rsidRPr="00927673">
        <w:rPr>
          <w:rFonts w:ascii="Calibri" w:hAnsi="Calibri" w:cs="Calibri"/>
          <w:sz w:val="22"/>
          <w:szCs w:val="22"/>
        </w:rPr>
        <w:t xml:space="preserve"> appellate division. </w:t>
      </w:r>
      <w:r w:rsidR="001C631A" w:rsidRPr="00BA794E">
        <w:rPr>
          <w:rFonts w:ascii="Calibri" w:hAnsi="Calibri" w:cs="Calibri"/>
          <w:sz w:val="22"/>
          <w:szCs w:val="22"/>
        </w:rPr>
        <w:t>Counties support</w:t>
      </w:r>
      <w:r w:rsidR="001C631A">
        <w:rPr>
          <w:rFonts w:ascii="Calibri" w:hAnsi="Calibri" w:cs="Calibri"/>
          <w:sz w:val="22"/>
          <w:szCs w:val="22"/>
        </w:rPr>
        <w:t xml:space="preserve"> </w:t>
      </w:r>
      <w:r w:rsidR="00652338" w:rsidRPr="00927673">
        <w:rPr>
          <w:rFonts w:ascii="Calibri" w:hAnsi="Calibri" w:cs="Calibri"/>
          <w:sz w:val="22"/>
          <w:szCs w:val="22"/>
        </w:rPr>
        <w:t xml:space="preserve">continued or increased state assistance for </w:t>
      </w:r>
      <w:r w:rsidR="00BB4331" w:rsidRPr="00927673">
        <w:rPr>
          <w:rFonts w:ascii="Calibri" w:hAnsi="Calibri" w:cs="Calibri"/>
          <w:sz w:val="22"/>
          <w:szCs w:val="22"/>
        </w:rPr>
        <w:t>indigent defense and the functions of the Public Advocacy Commission</w:t>
      </w:r>
      <w:r w:rsidR="00AA64C7" w:rsidRPr="00927673">
        <w:rPr>
          <w:rFonts w:ascii="Calibri" w:hAnsi="Calibri" w:cs="Calibri"/>
          <w:sz w:val="22"/>
          <w:szCs w:val="22"/>
        </w:rPr>
        <w:t>.</w:t>
      </w:r>
    </w:p>
    <w:p w14:paraId="3DC5A922" w14:textId="77777777" w:rsidR="00584627" w:rsidRDefault="00584627" w:rsidP="003815E2">
      <w:pPr>
        <w:jc w:val="both"/>
        <w:rPr>
          <w:rFonts w:ascii="Calibri" w:hAnsi="Calibri" w:cs="Calibri"/>
          <w:sz w:val="22"/>
          <w:szCs w:val="22"/>
        </w:rPr>
      </w:pPr>
    </w:p>
    <w:p w14:paraId="59DB8BB4" w14:textId="5A19A5B7" w:rsidR="00584627" w:rsidRPr="00853CF5" w:rsidRDefault="00584627" w:rsidP="00584627">
      <w:pPr>
        <w:jc w:val="both"/>
        <w:rPr>
          <w:rFonts w:ascii="Calibri" w:hAnsi="Calibri" w:cs="Calibri"/>
          <w:b/>
          <w:bCs/>
          <w:sz w:val="22"/>
          <w:szCs w:val="22"/>
        </w:rPr>
      </w:pPr>
      <w:r w:rsidRPr="00853CF5">
        <w:rPr>
          <w:rFonts w:ascii="Calibri" w:hAnsi="Calibri" w:cs="Calibri"/>
          <w:b/>
          <w:bCs/>
          <w:sz w:val="22"/>
          <w:szCs w:val="22"/>
        </w:rPr>
        <w:t>14.</w:t>
      </w:r>
      <w:r w:rsidRPr="00853CF5">
        <w:rPr>
          <w:rFonts w:ascii="Calibri" w:hAnsi="Calibri" w:cs="Calibri"/>
          <w:b/>
          <w:bCs/>
          <w:sz w:val="22"/>
          <w:szCs w:val="22"/>
        </w:rPr>
        <w:tab/>
        <w:t>Support funding alternatives for inmate health care costs</w:t>
      </w:r>
    </w:p>
    <w:p w14:paraId="1E7C131E" w14:textId="38AF67C9" w:rsidR="00584627" w:rsidRDefault="00584627" w:rsidP="00584627">
      <w:pPr>
        <w:jc w:val="both"/>
        <w:rPr>
          <w:rFonts w:ascii="Calibri" w:hAnsi="Calibri" w:cs="Calibri"/>
          <w:sz w:val="22"/>
          <w:szCs w:val="22"/>
        </w:rPr>
      </w:pPr>
      <w:r w:rsidRPr="00584627">
        <w:rPr>
          <w:rFonts w:ascii="Calibri" w:hAnsi="Calibri" w:cs="Calibri"/>
          <w:sz w:val="22"/>
          <w:szCs w:val="22"/>
        </w:rPr>
        <w:t xml:space="preserve">Although Nebraska law authorizes counties and health care providers to seek reimbursement from insurance companies, federal programs and other sources, it is rare for counties to receive any outside payments for inmate medical costs. Some counties purchase specialized insurance to help cover the costs of catastrophic health care needs of inmates. Some states authorize prisoner co-payments for medical care. Regardless of the payor, the due process clause of the U.S. Constitution prohibits the denial of health care to prisoners on the grounds of cost. Counties support efforts to reduce costs to counties for inmate health care and encourage finding alternative means to help fund </w:t>
      </w:r>
      <w:r w:rsidRPr="0029481C">
        <w:rPr>
          <w:rFonts w:ascii="Calibri" w:hAnsi="Calibri" w:cs="Calibri"/>
          <w:sz w:val="22"/>
          <w:szCs w:val="22"/>
        </w:rPr>
        <w:t>these</w:t>
      </w:r>
      <w:r>
        <w:rPr>
          <w:rFonts w:ascii="Calibri" w:hAnsi="Calibri" w:cs="Calibri"/>
          <w:sz w:val="22"/>
          <w:szCs w:val="22"/>
        </w:rPr>
        <w:t xml:space="preserve"> </w:t>
      </w:r>
      <w:r w:rsidRPr="00584627">
        <w:rPr>
          <w:rFonts w:ascii="Calibri" w:hAnsi="Calibri" w:cs="Calibri"/>
          <w:sz w:val="22"/>
          <w:szCs w:val="22"/>
        </w:rPr>
        <w:t>costs.</w:t>
      </w:r>
    </w:p>
    <w:p w14:paraId="5D7A7072" w14:textId="77777777" w:rsidR="00584627" w:rsidRDefault="00584627" w:rsidP="00584627">
      <w:pPr>
        <w:jc w:val="both"/>
        <w:rPr>
          <w:rFonts w:ascii="Calibri" w:hAnsi="Calibri" w:cs="Calibri"/>
          <w:sz w:val="22"/>
          <w:szCs w:val="22"/>
        </w:rPr>
      </w:pPr>
    </w:p>
    <w:p w14:paraId="40988E68" w14:textId="1E66B406" w:rsidR="00584627" w:rsidRPr="0029481C" w:rsidRDefault="00584627" w:rsidP="00584627">
      <w:pPr>
        <w:jc w:val="both"/>
        <w:rPr>
          <w:rFonts w:ascii="Calibri" w:hAnsi="Calibri" w:cs="Calibri"/>
          <w:b/>
          <w:bCs/>
          <w:sz w:val="22"/>
          <w:szCs w:val="22"/>
        </w:rPr>
      </w:pPr>
      <w:r w:rsidRPr="0029481C">
        <w:rPr>
          <w:rFonts w:ascii="Calibri" w:hAnsi="Calibri" w:cs="Calibri"/>
          <w:b/>
          <w:bCs/>
          <w:sz w:val="22"/>
          <w:szCs w:val="22"/>
        </w:rPr>
        <w:t>15.</w:t>
      </w:r>
      <w:r w:rsidRPr="0029481C">
        <w:rPr>
          <w:rFonts w:ascii="Calibri" w:hAnsi="Calibri" w:cs="Calibri"/>
          <w:b/>
          <w:bCs/>
          <w:sz w:val="22"/>
          <w:szCs w:val="22"/>
        </w:rPr>
        <w:tab/>
        <w:t>Support funding alternatives and additional resources for inmate mental health care</w:t>
      </w:r>
    </w:p>
    <w:p w14:paraId="70B2EEF1" w14:textId="1FA05523" w:rsidR="00584627" w:rsidRPr="0029481C" w:rsidRDefault="003A799B" w:rsidP="00584627">
      <w:pPr>
        <w:jc w:val="both"/>
        <w:rPr>
          <w:rFonts w:ascii="Calibri" w:hAnsi="Calibri" w:cs="Calibri"/>
          <w:sz w:val="22"/>
          <w:szCs w:val="22"/>
        </w:rPr>
      </w:pPr>
      <w:r w:rsidRPr="0029481C">
        <w:rPr>
          <w:rFonts w:ascii="Calibri" w:hAnsi="Calibri" w:cs="Calibri"/>
          <w:sz w:val="22"/>
          <w:szCs w:val="22"/>
        </w:rPr>
        <w:t xml:space="preserve">Significant numbers of county jail inmates experience mental illness, struggle with substance abuse, or both. </w:t>
      </w:r>
      <w:r w:rsidRPr="0029481C">
        <w:rPr>
          <w:rFonts w:ascii="Calibri" w:hAnsi="Calibri" w:cs="Calibri"/>
          <w:sz w:val="22"/>
          <w:szCs w:val="22"/>
        </w:rPr>
        <w:lastRenderedPageBreak/>
        <w:t xml:space="preserve">These struggles </w:t>
      </w:r>
      <w:r w:rsidR="007B01AC" w:rsidRPr="0029481C">
        <w:rPr>
          <w:rFonts w:ascii="Calibri" w:hAnsi="Calibri" w:cs="Calibri"/>
          <w:sz w:val="22"/>
          <w:szCs w:val="22"/>
        </w:rPr>
        <w:t>take a human and financial toll on county jails, as well as creating pressure on 911 dispatch services, emergency room</w:t>
      </w:r>
      <w:r w:rsidR="006158AB" w:rsidRPr="0029481C">
        <w:rPr>
          <w:rFonts w:ascii="Calibri" w:hAnsi="Calibri" w:cs="Calibri"/>
          <w:sz w:val="22"/>
          <w:szCs w:val="22"/>
        </w:rPr>
        <w:t>s</w:t>
      </w:r>
      <w:r w:rsidR="007B01AC" w:rsidRPr="0029481C">
        <w:rPr>
          <w:rFonts w:ascii="Calibri" w:hAnsi="Calibri" w:cs="Calibri"/>
          <w:sz w:val="22"/>
          <w:szCs w:val="22"/>
        </w:rPr>
        <w:t>, homeless services, and behavioral health clinics.</w:t>
      </w:r>
      <w:r w:rsidR="006158AB" w:rsidRPr="0029481C">
        <w:rPr>
          <w:rFonts w:ascii="Calibri" w:hAnsi="Calibri" w:cs="Calibri"/>
          <w:sz w:val="22"/>
          <w:szCs w:val="22"/>
        </w:rPr>
        <w:t xml:space="preserve"> Counties support</w:t>
      </w:r>
      <w:r w:rsidR="00853CF5" w:rsidRPr="0029481C">
        <w:rPr>
          <w:rFonts w:ascii="Calibri" w:hAnsi="Calibri" w:cs="Calibri"/>
          <w:sz w:val="22"/>
          <w:szCs w:val="22"/>
        </w:rPr>
        <w:t xml:space="preserve"> efforts to reduce the number of people with mental illnesses in jails.</w:t>
      </w:r>
      <w:r w:rsidR="007B01AC" w:rsidRPr="0029481C">
        <w:rPr>
          <w:rFonts w:ascii="Calibri" w:hAnsi="Calibri" w:cs="Calibri"/>
          <w:sz w:val="22"/>
          <w:szCs w:val="22"/>
        </w:rPr>
        <w:t xml:space="preserve"> </w:t>
      </w:r>
    </w:p>
    <w:p w14:paraId="5CE5633C" w14:textId="77777777" w:rsidR="003A799B" w:rsidRDefault="003A799B" w:rsidP="00584627">
      <w:pPr>
        <w:jc w:val="both"/>
        <w:rPr>
          <w:rFonts w:ascii="Calibri" w:hAnsi="Calibri" w:cs="Calibri"/>
          <w:sz w:val="22"/>
          <w:szCs w:val="22"/>
        </w:rPr>
      </w:pPr>
    </w:p>
    <w:p w14:paraId="7B0A82A0" w14:textId="3C2D685B" w:rsidR="000C545E" w:rsidRPr="000C545E" w:rsidRDefault="00A36CF6" w:rsidP="000C545E">
      <w:pPr>
        <w:jc w:val="both"/>
        <w:rPr>
          <w:rFonts w:ascii="Calibri" w:hAnsi="Calibri" w:cs="Calibri"/>
          <w:sz w:val="22"/>
          <w:szCs w:val="22"/>
        </w:rPr>
      </w:pPr>
      <w:r w:rsidRPr="0029481C">
        <w:rPr>
          <w:rFonts w:ascii="Calibri" w:hAnsi="Calibri" w:cs="Calibri"/>
          <w:b/>
          <w:bCs/>
          <w:sz w:val="22"/>
          <w:szCs w:val="22"/>
        </w:rPr>
        <w:t>16.</w:t>
      </w:r>
      <w:r>
        <w:rPr>
          <w:rFonts w:ascii="Calibri" w:hAnsi="Calibri" w:cs="Calibri"/>
          <w:b/>
          <w:bCs/>
          <w:sz w:val="22"/>
          <w:szCs w:val="22"/>
        </w:rPr>
        <w:t xml:space="preserve"> </w:t>
      </w:r>
      <w:r w:rsidR="000C545E" w:rsidRPr="000C545E">
        <w:rPr>
          <w:rFonts w:ascii="Calibri" w:hAnsi="Calibri" w:cs="Calibri"/>
          <w:b/>
          <w:bCs/>
          <w:sz w:val="22"/>
          <w:szCs w:val="22"/>
        </w:rPr>
        <w:t>Support the expansion of programs for juvenile offenders and provide a continuum of services</w:t>
      </w:r>
    </w:p>
    <w:p w14:paraId="5D422F9B" w14:textId="04532125" w:rsidR="000C545E" w:rsidRPr="007E28A1" w:rsidRDefault="000C545E" w:rsidP="000C545E">
      <w:pPr>
        <w:jc w:val="both"/>
        <w:rPr>
          <w:rFonts w:ascii="Calibri" w:hAnsi="Calibri" w:cs="Calibri"/>
          <w:sz w:val="22"/>
          <w:szCs w:val="22"/>
        </w:rPr>
      </w:pPr>
      <w:r w:rsidRPr="007E28A1">
        <w:rPr>
          <w:rFonts w:ascii="Calibri" w:hAnsi="Calibri" w:cs="Calibri"/>
          <w:sz w:val="22"/>
          <w:szCs w:val="22"/>
        </w:rPr>
        <w:t xml:space="preserve">Community-based intervention and prevention efforts are effective in diverting many juveniles from the juvenile justice system. These programs, such as home detention, diversion, electronic monitoring, day reporting, </w:t>
      </w:r>
      <w:r w:rsidR="00D762B3" w:rsidRPr="007E28A1">
        <w:rPr>
          <w:rFonts w:ascii="Calibri" w:hAnsi="Calibri" w:cs="Calibri"/>
          <w:sz w:val="22"/>
          <w:szCs w:val="22"/>
        </w:rPr>
        <w:t>problem-solving</w:t>
      </w:r>
      <w:r w:rsidRPr="007E28A1">
        <w:rPr>
          <w:rFonts w:ascii="Calibri" w:hAnsi="Calibri" w:cs="Calibri"/>
          <w:sz w:val="22"/>
          <w:szCs w:val="22"/>
        </w:rPr>
        <w:t xml:space="preserve"> courts, and community service programs, cost substantially less than secure detention for juveniles. Counties support coordinating services and programs with other state and local stakeholders so that the juveniles can be placed appropriately along the continuum of services.</w:t>
      </w:r>
      <w:r w:rsidR="00004912" w:rsidRPr="007E28A1">
        <w:rPr>
          <w:rFonts w:ascii="Calibri" w:hAnsi="Calibri" w:cs="Calibri"/>
          <w:sz w:val="22"/>
          <w:szCs w:val="22"/>
        </w:rPr>
        <w:t xml:space="preserve"> Counties support additional allocations of state and federa</w:t>
      </w:r>
      <w:r w:rsidR="00F87CDB" w:rsidRPr="007E28A1">
        <w:rPr>
          <w:rFonts w:ascii="Calibri" w:hAnsi="Calibri" w:cs="Calibri"/>
          <w:sz w:val="22"/>
          <w:szCs w:val="22"/>
        </w:rPr>
        <w:t>l</w:t>
      </w:r>
      <w:r w:rsidR="00004912" w:rsidRPr="007E28A1">
        <w:rPr>
          <w:rFonts w:ascii="Calibri" w:hAnsi="Calibri" w:cs="Calibri"/>
          <w:sz w:val="22"/>
          <w:szCs w:val="22"/>
        </w:rPr>
        <w:t xml:space="preserve"> resources for these purposes.</w:t>
      </w:r>
    </w:p>
    <w:p w14:paraId="2848D3C9" w14:textId="77777777" w:rsidR="00A17555" w:rsidRPr="0050478B" w:rsidRDefault="00A17555" w:rsidP="00A91412">
      <w:pPr>
        <w:jc w:val="both"/>
        <w:rPr>
          <w:rFonts w:ascii="Calibri" w:hAnsi="Calibri" w:cs="Calibri"/>
          <w:sz w:val="22"/>
          <w:szCs w:val="22"/>
        </w:rPr>
      </w:pPr>
    </w:p>
    <w:p w14:paraId="0CF189E8" w14:textId="77777777" w:rsidR="008A5002" w:rsidRPr="0050478B" w:rsidRDefault="008A5002">
      <w:pPr>
        <w:jc w:val="center"/>
        <w:rPr>
          <w:rFonts w:ascii="Calibri" w:hAnsi="Calibri" w:cs="Calibri"/>
          <w:sz w:val="22"/>
          <w:szCs w:val="22"/>
        </w:rPr>
      </w:pPr>
      <w:r w:rsidRPr="0050478B">
        <w:rPr>
          <w:rFonts w:ascii="Calibri" w:hAnsi="Calibri" w:cs="Calibri"/>
          <w:b/>
          <w:bCs/>
          <w:sz w:val="22"/>
          <w:szCs w:val="22"/>
          <w:u w:val="single"/>
        </w:rPr>
        <w:t>Zoning</w:t>
      </w:r>
    </w:p>
    <w:p w14:paraId="2944527D" w14:textId="77777777" w:rsidR="0048352D" w:rsidRDefault="0048352D" w:rsidP="00984073">
      <w:pPr>
        <w:jc w:val="both"/>
        <w:rPr>
          <w:rFonts w:ascii="Calibri" w:hAnsi="Calibri" w:cs="Calibri"/>
          <w:sz w:val="22"/>
          <w:szCs w:val="22"/>
        </w:rPr>
      </w:pPr>
    </w:p>
    <w:p w14:paraId="3D1D4AA5" w14:textId="350938D6" w:rsidR="0048352D" w:rsidRPr="00290757" w:rsidRDefault="00A36CF6" w:rsidP="00984073">
      <w:pPr>
        <w:jc w:val="both"/>
        <w:rPr>
          <w:rFonts w:ascii="Calibri" w:hAnsi="Calibri" w:cs="Calibri"/>
          <w:b/>
          <w:sz w:val="22"/>
          <w:szCs w:val="22"/>
        </w:rPr>
      </w:pPr>
      <w:bookmarkStart w:id="1" w:name="_Hlk144106781"/>
      <w:r w:rsidRPr="0029481C">
        <w:rPr>
          <w:rFonts w:ascii="Calibri" w:hAnsi="Calibri" w:cs="Calibri"/>
          <w:b/>
          <w:sz w:val="22"/>
          <w:szCs w:val="22"/>
        </w:rPr>
        <w:t>17.</w:t>
      </w:r>
      <w:r w:rsidR="0048352D" w:rsidRPr="00290757">
        <w:rPr>
          <w:rFonts w:ascii="Calibri" w:hAnsi="Calibri" w:cs="Calibri"/>
          <w:b/>
          <w:sz w:val="22"/>
          <w:szCs w:val="22"/>
        </w:rPr>
        <w:tab/>
        <w:t xml:space="preserve">Support </w:t>
      </w:r>
      <w:r w:rsidR="00452F3F" w:rsidRPr="007E28A1">
        <w:rPr>
          <w:rFonts w:ascii="Calibri" w:hAnsi="Calibri" w:cs="Calibri"/>
          <w:b/>
          <w:sz w:val="22"/>
          <w:szCs w:val="22"/>
        </w:rPr>
        <w:t>local control over</w:t>
      </w:r>
      <w:r w:rsidR="00452F3F">
        <w:rPr>
          <w:rFonts w:ascii="Calibri" w:hAnsi="Calibri" w:cs="Calibri"/>
          <w:b/>
          <w:sz w:val="22"/>
          <w:szCs w:val="22"/>
        </w:rPr>
        <w:t xml:space="preserve"> </w:t>
      </w:r>
      <w:r w:rsidR="007B3ABF" w:rsidRPr="00290757">
        <w:rPr>
          <w:rFonts w:ascii="Calibri" w:hAnsi="Calibri" w:cs="Calibri"/>
          <w:b/>
          <w:sz w:val="22"/>
          <w:szCs w:val="22"/>
        </w:rPr>
        <w:t>planning and zoning</w:t>
      </w:r>
      <w:r w:rsidR="00452F3F">
        <w:rPr>
          <w:rFonts w:ascii="Calibri" w:hAnsi="Calibri" w:cs="Calibri"/>
          <w:b/>
          <w:sz w:val="22"/>
          <w:szCs w:val="22"/>
        </w:rPr>
        <w:t xml:space="preserve"> </w:t>
      </w:r>
      <w:r w:rsidR="00452F3F" w:rsidRPr="007E28A1">
        <w:rPr>
          <w:rFonts w:ascii="Calibri" w:hAnsi="Calibri" w:cs="Calibri"/>
          <w:b/>
          <w:sz w:val="22"/>
          <w:szCs w:val="22"/>
        </w:rPr>
        <w:t>decisions</w:t>
      </w:r>
    </w:p>
    <w:p w14:paraId="27C56F7D" w14:textId="32D40D48" w:rsidR="002F119D" w:rsidRPr="00452F3F" w:rsidRDefault="0048352D" w:rsidP="00B54DFC">
      <w:pPr>
        <w:jc w:val="both"/>
        <w:rPr>
          <w:rFonts w:ascii="Calibri" w:hAnsi="Calibri" w:cs="Calibri"/>
          <w:strike/>
          <w:sz w:val="22"/>
          <w:szCs w:val="22"/>
        </w:rPr>
      </w:pPr>
      <w:r w:rsidRPr="00290757">
        <w:rPr>
          <w:rFonts w:ascii="Calibri" w:hAnsi="Calibri" w:cs="Calibri"/>
          <w:sz w:val="22"/>
          <w:szCs w:val="22"/>
        </w:rPr>
        <w:t xml:space="preserve">Local governments have been granted the authority to control development of land and property within their jurisdictions. Because land use changes can affect the livelihood and quality of life of county residents, county boards must sort through </w:t>
      </w:r>
      <w:r w:rsidR="00F43B03" w:rsidRPr="0029481C">
        <w:rPr>
          <w:rFonts w:ascii="Calibri" w:hAnsi="Calibri" w:cs="Calibri"/>
          <w:sz w:val="22"/>
          <w:szCs w:val="22"/>
        </w:rPr>
        <w:t>law</w:t>
      </w:r>
      <w:r w:rsidR="00F43B03" w:rsidRPr="00846871">
        <w:rPr>
          <w:rFonts w:ascii="Calibri" w:hAnsi="Calibri" w:cs="Calibri"/>
          <w:sz w:val="22"/>
          <w:szCs w:val="22"/>
        </w:rPr>
        <w:t>,</w:t>
      </w:r>
      <w:r w:rsidR="00F43B03">
        <w:rPr>
          <w:rFonts w:ascii="Calibri" w:hAnsi="Calibri" w:cs="Calibri"/>
          <w:sz w:val="22"/>
          <w:szCs w:val="22"/>
        </w:rPr>
        <w:t xml:space="preserve"> </w:t>
      </w:r>
      <w:r w:rsidR="007B3ABF" w:rsidRPr="00290757">
        <w:rPr>
          <w:rFonts w:ascii="Calibri" w:hAnsi="Calibri" w:cs="Calibri"/>
          <w:sz w:val="22"/>
          <w:szCs w:val="22"/>
        </w:rPr>
        <w:t xml:space="preserve">fact and emotion as they make decisions related to county zoning. </w:t>
      </w:r>
      <w:r w:rsidR="00452F3F" w:rsidRPr="003620AC">
        <w:rPr>
          <w:rFonts w:ascii="Calibri" w:hAnsi="Calibri" w:cs="Calibri"/>
          <w:sz w:val="22"/>
          <w:szCs w:val="22"/>
        </w:rPr>
        <w:t xml:space="preserve">Counties use factors such as topography, livestock matrices, scientific study, and economic development analyses to determine appropriate zoning regulations that reflect local needs and concerns. Counties oppose state-mandated standardized regulations of setbacks, timelines, and other factors that do not consider local needs and the local decision-making process. </w:t>
      </w:r>
    </w:p>
    <w:bookmarkEnd w:id="1"/>
    <w:p w14:paraId="617E936A" w14:textId="77777777" w:rsidR="00012FD1" w:rsidRDefault="00012FD1">
      <w:pPr>
        <w:jc w:val="center"/>
        <w:rPr>
          <w:rFonts w:ascii="Calibri" w:hAnsi="Calibri" w:cs="Calibri"/>
          <w:b/>
          <w:bCs/>
          <w:sz w:val="22"/>
          <w:szCs w:val="22"/>
          <w:u w:val="single"/>
        </w:rPr>
      </w:pPr>
    </w:p>
    <w:p w14:paraId="70EFF016" w14:textId="065AB92C" w:rsidR="008A5002" w:rsidRPr="0050478B" w:rsidRDefault="008A5002">
      <w:pPr>
        <w:jc w:val="center"/>
        <w:rPr>
          <w:rFonts w:ascii="Calibri" w:hAnsi="Calibri" w:cs="Calibri"/>
          <w:sz w:val="22"/>
          <w:szCs w:val="22"/>
        </w:rPr>
      </w:pPr>
      <w:r w:rsidRPr="0050478B">
        <w:rPr>
          <w:rFonts w:ascii="Calibri" w:hAnsi="Calibri" w:cs="Calibri"/>
          <w:b/>
          <w:bCs/>
          <w:sz w:val="22"/>
          <w:szCs w:val="22"/>
          <w:u w:val="single"/>
        </w:rPr>
        <w:t>Health and Human Services</w:t>
      </w:r>
    </w:p>
    <w:p w14:paraId="3FDA7779" w14:textId="77777777" w:rsidR="008A5002" w:rsidRPr="0050478B" w:rsidRDefault="008A5002">
      <w:pPr>
        <w:jc w:val="center"/>
        <w:rPr>
          <w:rFonts w:ascii="Calibri" w:hAnsi="Calibri" w:cs="Calibri"/>
          <w:sz w:val="22"/>
          <w:szCs w:val="22"/>
        </w:rPr>
      </w:pPr>
    </w:p>
    <w:p w14:paraId="3B2643FC" w14:textId="76631D8E" w:rsidR="00091839" w:rsidRPr="0050478B" w:rsidRDefault="00A36CF6" w:rsidP="00091839">
      <w:pPr>
        <w:tabs>
          <w:tab w:val="left" w:pos="-1440"/>
        </w:tabs>
        <w:ind w:left="720" w:hanging="720"/>
        <w:jc w:val="both"/>
        <w:rPr>
          <w:rFonts w:ascii="Calibri" w:hAnsi="Calibri" w:cs="Calibri"/>
          <w:b/>
          <w:bCs/>
          <w:sz w:val="22"/>
          <w:szCs w:val="22"/>
        </w:rPr>
      </w:pPr>
      <w:r w:rsidRPr="0029481C">
        <w:rPr>
          <w:rFonts w:ascii="Calibri" w:hAnsi="Calibri" w:cs="Calibri"/>
          <w:b/>
          <w:bCs/>
          <w:sz w:val="22"/>
          <w:szCs w:val="22"/>
        </w:rPr>
        <w:t>18.</w:t>
      </w:r>
      <w:r>
        <w:rPr>
          <w:rFonts w:ascii="Calibri" w:hAnsi="Calibri" w:cs="Calibri"/>
          <w:b/>
          <w:bCs/>
          <w:sz w:val="22"/>
          <w:szCs w:val="22"/>
        </w:rPr>
        <w:t xml:space="preserve"> </w:t>
      </w:r>
      <w:r w:rsidR="000F0FBA">
        <w:rPr>
          <w:rFonts w:ascii="Calibri" w:hAnsi="Calibri" w:cs="Calibri"/>
          <w:b/>
          <w:bCs/>
          <w:sz w:val="22"/>
          <w:szCs w:val="22"/>
        </w:rPr>
        <w:tab/>
      </w:r>
      <w:r w:rsidR="001C631A" w:rsidRPr="00BA794E">
        <w:rPr>
          <w:rFonts w:ascii="Calibri" w:hAnsi="Calibri" w:cs="Calibri"/>
          <w:b/>
          <w:bCs/>
          <w:sz w:val="22"/>
          <w:szCs w:val="22"/>
        </w:rPr>
        <w:t>Counties urge</w:t>
      </w:r>
      <w:r w:rsidR="001C631A">
        <w:rPr>
          <w:rFonts w:ascii="Calibri" w:hAnsi="Calibri" w:cs="Calibri"/>
          <w:b/>
          <w:bCs/>
          <w:sz w:val="22"/>
          <w:szCs w:val="22"/>
        </w:rPr>
        <w:t xml:space="preserve"> </w:t>
      </w:r>
      <w:r w:rsidR="008A5002" w:rsidRPr="0050478B">
        <w:rPr>
          <w:rFonts w:ascii="Calibri" w:hAnsi="Calibri" w:cs="Calibri"/>
          <w:b/>
          <w:bCs/>
          <w:sz w:val="22"/>
          <w:szCs w:val="22"/>
        </w:rPr>
        <w:t>local, state and federal government agencies to be responsible partners in providing adequate and equi</w:t>
      </w:r>
      <w:r w:rsidR="00B95D58">
        <w:rPr>
          <w:rFonts w:ascii="Calibri" w:hAnsi="Calibri" w:cs="Calibri"/>
          <w:b/>
          <w:bCs/>
          <w:sz w:val="22"/>
          <w:szCs w:val="22"/>
        </w:rPr>
        <w:t>table health and human services</w:t>
      </w:r>
      <w:r w:rsidR="008A5002" w:rsidRPr="0050478B">
        <w:rPr>
          <w:rFonts w:ascii="Calibri" w:hAnsi="Calibri" w:cs="Calibri"/>
          <w:b/>
          <w:bCs/>
          <w:sz w:val="22"/>
          <w:szCs w:val="22"/>
        </w:rPr>
        <w:t xml:space="preserve"> </w:t>
      </w:r>
    </w:p>
    <w:p w14:paraId="460AEB05" w14:textId="58087EB7" w:rsidR="00FB63D3" w:rsidRPr="00D0706D" w:rsidRDefault="00951243">
      <w:pPr>
        <w:jc w:val="both"/>
        <w:rPr>
          <w:rFonts w:ascii="Calibri" w:hAnsi="Calibri" w:cs="Calibri"/>
          <w:sz w:val="22"/>
          <w:szCs w:val="22"/>
        </w:rPr>
      </w:pPr>
      <w:r w:rsidRPr="00D0706D">
        <w:rPr>
          <w:rFonts w:ascii="Calibri" w:hAnsi="Calibri" w:cs="Calibri"/>
          <w:sz w:val="22"/>
          <w:szCs w:val="22"/>
        </w:rPr>
        <w:t xml:space="preserve">County health departments </w:t>
      </w:r>
      <w:r w:rsidR="00B75FF1" w:rsidRPr="00D0706D">
        <w:rPr>
          <w:rFonts w:ascii="Calibri" w:hAnsi="Calibri" w:cs="Calibri"/>
          <w:sz w:val="22"/>
          <w:szCs w:val="22"/>
        </w:rPr>
        <w:t>serve as</w:t>
      </w:r>
      <w:r w:rsidRPr="00D0706D">
        <w:rPr>
          <w:rFonts w:ascii="Calibri" w:hAnsi="Calibri" w:cs="Calibri"/>
          <w:sz w:val="22"/>
          <w:szCs w:val="22"/>
        </w:rPr>
        <w:t xml:space="preserve"> a vital source of information</w:t>
      </w:r>
      <w:r w:rsidR="00C419EC" w:rsidRPr="00D0706D">
        <w:rPr>
          <w:rFonts w:ascii="Calibri" w:hAnsi="Calibri" w:cs="Calibri"/>
          <w:sz w:val="22"/>
          <w:szCs w:val="22"/>
        </w:rPr>
        <w:t>, coordinate resources</w:t>
      </w:r>
      <w:r w:rsidR="00316C2A" w:rsidRPr="00D0706D">
        <w:rPr>
          <w:rFonts w:ascii="Calibri" w:hAnsi="Calibri" w:cs="Calibri"/>
          <w:sz w:val="22"/>
          <w:szCs w:val="22"/>
        </w:rPr>
        <w:t>,</w:t>
      </w:r>
      <w:r w:rsidR="00C419EC" w:rsidRPr="00D0706D">
        <w:rPr>
          <w:rFonts w:ascii="Calibri" w:hAnsi="Calibri" w:cs="Calibri"/>
          <w:sz w:val="22"/>
          <w:szCs w:val="22"/>
        </w:rPr>
        <w:t xml:space="preserve"> and implement practices</w:t>
      </w:r>
      <w:r w:rsidRPr="00D0706D">
        <w:rPr>
          <w:rFonts w:ascii="Calibri" w:hAnsi="Calibri" w:cs="Calibri"/>
          <w:sz w:val="22"/>
          <w:szCs w:val="22"/>
        </w:rPr>
        <w:t xml:space="preserve"> during public health crises. Counties support continued authority for county health departments</w:t>
      </w:r>
      <w:r w:rsidR="00C419EC" w:rsidRPr="00D0706D">
        <w:rPr>
          <w:rFonts w:ascii="Calibri" w:hAnsi="Calibri" w:cs="Calibri"/>
          <w:sz w:val="22"/>
          <w:szCs w:val="22"/>
        </w:rPr>
        <w:t xml:space="preserve"> to implement directed health measures</w:t>
      </w:r>
      <w:r w:rsidRPr="00D0706D">
        <w:rPr>
          <w:rFonts w:ascii="Calibri" w:hAnsi="Calibri" w:cs="Calibri"/>
          <w:sz w:val="22"/>
          <w:szCs w:val="22"/>
        </w:rPr>
        <w:t xml:space="preserve"> </w:t>
      </w:r>
      <w:r w:rsidR="00DF29C2" w:rsidRPr="00D0706D">
        <w:rPr>
          <w:rFonts w:ascii="Calibri" w:hAnsi="Calibri" w:cs="Calibri"/>
          <w:sz w:val="22"/>
          <w:szCs w:val="22"/>
        </w:rPr>
        <w:t xml:space="preserve">in consultation with county boards </w:t>
      </w:r>
      <w:r w:rsidRPr="00D0706D">
        <w:rPr>
          <w:rFonts w:ascii="Calibri" w:hAnsi="Calibri" w:cs="Calibri"/>
          <w:sz w:val="22"/>
          <w:szCs w:val="22"/>
        </w:rPr>
        <w:t>when necessary.</w:t>
      </w:r>
    </w:p>
    <w:p w14:paraId="78A6DF70" w14:textId="77777777" w:rsidR="00951243" w:rsidRDefault="00951243">
      <w:pPr>
        <w:jc w:val="both"/>
        <w:rPr>
          <w:rFonts w:ascii="Calibri" w:hAnsi="Calibri" w:cs="Calibri"/>
          <w:sz w:val="22"/>
          <w:szCs w:val="22"/>
        </w:rPr>
      </w:pPr>
    </w:p>
    <w:p w14:paraId="2BE6FBCE" w14:textId="77777777" w:rsidR="008A5002" w:rsidRPr="0050478B" w:rsidRDefault="008A5002">
      <w:pPr>
        <w:jc w:val="center"/>
        <w:rPr>
          <w:rFonts w:ascii="Calibri" w:hAnsi="Calibri" w:cs="Calibri"/>
          <w:b/>
          <w:bCs/>
          <w:sz w:val="22"/>
          <w:szCs w:val="22"/>
          <w:u w:val="single"/>
        </w:rPr>
      </w:pPr>
      <w:r w:rsidRPr="0050478B">
        <w:rPr>
          <w:rFonts w:ascii="Calibri" w:hAnsi="Calibri" w:cs="Calibri"/>
          <w:b/>
          <w:bCs/>
          <w:sz w:val="22"/>
          <w:szCs w:val="22"/>
          <w:u w:val="single"/>
        </w:rPr>
        <w:t>Motor Vehicles</w:t>
      </w:r>
    </w:p>
    <w:p w14:paraId="5756D145" w14:textId="77777777" w:rsidR="008A5002" w:rsidRPr="0050478B" w:rsidRDefault="008A5002">
      <w:pPr>
        <w:jc w:val="center"/>
        <w:rPr>
          <w:rFonts w:ascii="Calibri" w:hAnsi="Calibri" w:cs="Calibri"/>
          <w:sz w:val="22"/>
          <w:szCs w:val="22"/>
        </w:rPr>
      </w:pPr>
    </w:p>
    <w:p w14:paraId="38A73030" w14:textId="5371B8CF" w:rsidR="008A5002" w:rsidRPr="0050478B" w:rsidRDefault="00A36CF6">
      <w:pPr>
        <w:tabs>
          <w:tab w:val="left" w:pos="-1440"/>
        </w:tabs>
        <w:ind w:left="720" w:hanging="720"/>
        <w:jc w:val="both"/>
        <w:rPr>
          <w:rFonts w:ascii="Calibri" w:hAnsi="Calibri" w:cs="Calibri"/>
          <w:sz w:val="22"/>
          <w:szCs w:val="22"/>
        </w:rPr>
      </w:pPr>
      <w:r w:rsidRPr="0029481C">
        <w:rPr>
          <w:rFonts w:ascii="Calibri" w:hAnsi="Calibri" w:cs="Calibri"/>
          <w:b/>
          <w:bCs/>
          <w:sz w:val="22"/>
          <w:szCs w:val="22"/>
        </w:rPr>
        <w:t>19.</w:t>
      </w:r>
      <w:r>
        <w:rPr>
          <w:rFonts w:ascii="Calibri" w:hAnsi="Calibri" w:cs="Calibri"/>
          <w:b/>
          <w:bCs/>
          <w:sz w:val="22"/>
          <w:szCs w:val="22"/>
        </w:rPr>
        <w:t xml:space="preserve"> </w:t>
      </w:r>
      <w:r w:rsidR="000F0FBA">
        <w:rPr>
          <w:rFonts w:ascii="Calibri" w:hAnsi="Calibri" w:cs="Calibri"/>
          <w:b/>
          <w:bCs/>
          <w:sz w:val="22"/>
          <w:szCs w:val="22"/>
        </w:rPr>
        <w:tab/>
      </w:r>
      <w:r w:rsidR="008A5002" w:rsidRPr="0050478B">
        <w:rPr>
          <w:rFonts w:ascii="Calibri" w:hAnsi="Calibri" w:cs="Calibri"/>
          <w:b/>
          <w:bCs/>
          <w:sz w:val="22"/>
          <w:szCs w:val="22"/>
        </w:rPr>
        <w:t>Support efforts to increase legal documentation of motor vehicles</w:t>
      </w:r>
    </w:p>
    <w:p w14:paraId="396801F8" w14:textId="77777777" w:rsidR="003A2478" w:rsidRDefault="008A5002" w:rsidP="00290757">
      <w:pPr>
        <w:jc w:val="both"/>
        <w:rPr>
          <w:rFonts w:ascii="Calibri" w:hAnsi="Calibri" w:cs="Calibri"/>
          <w:sz w:val="22"/>
          <w:szCs w:val="22"/>
        </w:rPr>
      </w:pPr>
      <w:r w:rsidRPr="0050478B">
        <w:rPr>
          <w:rFonts w:ascii="Calibri" w:hAnsi="Calibri" w:cs="Calibri"/>
          <w:sz w:val="22"/>
          <w:szCs w:val="22"/>
        </w:rPr>
        <w:t xml:space="preserve">For more than </w:t>
      </w:r>
      <w:r w:rsidR="009B4900" w:rsidRPr="00BA794E">
        <w:rPr>
          <w:rFonts w:ascii="Calibri" w:hAnsi="Calibri" w:cs="Calibri"/>
          <w:sz w:val="22"/>
          <w:szCs w:val="22"/>
        </w:rPr>
        <w:t xml:space="preserve">25 </w:t>
      </w:r>
      <w:r w:rsidRPr="0050478B">
        <w:rPr>
          <w:rFonts w:ascii="Calibri" w:hAnsi="Calibri" w:cs="Calibri"/>
          <w:sz w:val="22"/>
          <w:szCs w:val="22"/>
        </w:rPr>
        <w:t xml:space="preserve">years, counties and the Department of Motor Vehicles have been </w:t>
      </w:r>
      <w:r w:rsidR="008377B4" w:rsidRPr="00562C1E">
        <w:rPr>
          <w:rFonts w:ascii="Calibri" w:hAnsi="Calibri" w:cs="Calibri"/>
          <w:sz w:val="22"/>
          <w:szCs w:val="22"/>
        </w:rPr>
        <w:t>developing</w:t>
      </w:r>
      <w:r w:rsidR="008377B4">
        <w:rPr>
          <w:rFonts w:ascii="Calibri" w:hAnsi="Calibri" w:cs="Calibri"/>
          <w:sz w:val="22"/>
          <w:szCs w:val="22"/>
        </w:rPr>
        <w:t xml:space="preserve"> </w:t>
      </w:r>
      <w:r w:rsidRPr="0050478B">
        <w:rPr>
          <w:rFonts w:ascii="Calibri" w:hAnsi="Calibri" w:cs="Calibri"/>
          <w:sz w:val="22"/>
          <w:szCs w:val="22"/>
        </w:rPr>
        <w:t>methods to increase motor vehicle sales tax collections, prevent uninsured and underinsured motorists, decrease the number of unlicensed drivers, and prevent title jumping</w:t>
      </w:r>
      <w:r w:rsidR="00EE1818">
        <w:rPr>
          <w:rFonts w:ascii="Calibri" w:hAnsi="Calibri" w:cs="Calibri"/>
          <w:sz w:val="22"/>
          <w:szCs w:val="22"/>
        </w:rPr>
        <w:t xml:space="preserve">. </w:t>
      </w:r>
      <w:r w:rsidR="001C631A" w:rsidRPr="00BA794E">
        <w:rPr>
          <w:rFonts w:ascii="Calibri" w:hAnsi="Calibri" w:cs="Calibri"/>
          <w:sz w:val="22"/>
          <w:szCs w:val="22"/>
        </w:rPr>
        <w:t>Counties support</w:t>
      </w:r>
      <w:r w:rsidR="001C631A">
        <w:rPr>
          <w:rFonts w:ascii="Calibri" w:hAnsi="Calibri" w:cs="Calibri"/>
          <w:sz w:val="22"/>
          <w:szCs w:val="22"/>
        </w:rPr>
        <w:t xml:space="preserve"> </w:t>
      </w:r>
      <w:r w:rsidRPr="0050478B">
        <w:rPr>
          <w:rFonts w:ascii="Calibri" w:hAnsi="Calibri" w:cs="Calibri"/>
          <w:sz w:val="22"/>
          <w:szCs w:val="22"/>
        </w:rPr>
        <w:t xml:space="preserve">continued </w:t>
      </w:r>
      <w:r w:rsidR="008C2129" w:rsidRPr="00EE1818">
        <w:rPr>
          <w:rFonts w:ascii="Calibri" w:hAnsi="Calibri" w:cs="Calibri"/>
          <w:sz w:val="22"/>
          <w:szCs w:val="22"/>
        </w:rPr>
        <w:t>enforcement</w:t>
      </w:r>
      <w:r w:rsidR="008C2129">
        <w:rPr>
          <w:rFonts w:ascii="Calibri" w:hAnsi="Calibri" w:cs="Calibri"/>
          <w:sz w:val="22"/>
          <w:szCs w:val="22"/>
        </w:rPr>
        <w:t xml:space="preserve"> </w:t>
      </w:r>
      <w:r w:rsidRPr="0050478B">
        <w:rPr>
          <w:rFonts w:ascii="Calibri" w:hAnsi="Calibri" w:cs="Calibri"/>
          <w:sz w:val="22"/>
          <w:szCs w:val="22"/>
        </w:rPr>
        <w:t>efforts</w:t>
      </w:r>
      <w:r w:rsidR="00C04C5B">
        <w:rPr>
          <w:rFonts w:ascii="Calibri" w:hAnsi="Calibri" w:cs="Calibri"/>
          <w:sz w:val="22"/>
          <w:szCs w:val="22"/>
        </w:rPr>
        <w:t xml:space="preserve"> </w:t>
      </w:r>
      <w:r w:rsidR="00C04C5B" w:rsidRPr="007B78F8">
        <w:rPr>
          <w:rFonts w:ascii="Calibri" w:hAnsi="Calibri" w:cs="Calibri"/>
          <w:sz w:val="22"/>
          <w:szCs w:val="22"/>
        </w:rPr>
        <w:t>toward legal documentation of motor vehicles.</w:t>
      </w:r>
    </w:p>
    <w:p w14:paraId="2BB4B235" w14:textId="77777777" w:rsidR="00106436" w:rsidRDefault="00106436" w:rsidP="00290757">
      <w:pPr>
        <w:jc w:val="both"/>
        <w:rPr>
          <w:rFonts w:ascii="Calibri" w:hAnsi="Calibri" w:cs="Calibri"/>
          <w:sz w:val="22"/>
          <w:szCs w:val="22"/>
        </w:rPr>
      </w:pPr>
    </w:p>
    <w:p w14:paraId="48EA061B" w14:textId="77777777" w:rsidR="008A5002" w:rsidRPr="0050478B" w:rsidRDefault="008A5002">
      <w:pPr>
        <w:jc w:val="center"/>
        <w:rPr>
          <w:rFonts w:ascii="Calibri" w:hAnsi="Calibri" w:cs="Calibri"/>
          <w:sz w:val="22"/>
          <w:szCs w:val="22"/>
        </w:rPr>
      </w:pPr>
      <w:r w:rsidRPr="0050478B">
        <w:rPr>
          <w:rFonts w:ascii="Calibri" w:hAnsi="Calibri" w:cs="Calibri"/>
          <w:b/>
          <w:bCs/>
          <w:sz w:val="22"/>
          <w:szCs w:val="22"/>
          <w:u w:val="single"/>
        </w:rPr>
        <w:t>Elections</w:t>
      </w:r>
    </w:p>
    <w:p w14:paraId="54F917C5" w14:textId="77777777" w:rsidR="008A5002" w:rsidRPr="0050478B" w:rsidRDefault="008A5002">
      <w:pPr>
        <w:jc w:val="center"/>
        <w:rPr>
          <w:rFonts w:ascii="Calibri" w:hAnsi="Calibri" w:cs="Calibri"/>
          <w:sz w:val="22"/>
          <w:szCs w:val="22"/>
        </w:rPr>
      </w:pPr>
    </w:p>
    <w:p w14:paraId="7311B1DC" w14:textId="4CCBD083" w:rsidR="008A5002" w:rsidRPr="0050478B" w:rsidRDefault="00A36CF6">
      <w:pPr>
        <w:tabs>
          <w:tab w:val="left" w:pos="-1440"/>
        </w:tabs>
        <w:ind w:left="720" w:hanging="720"/>
        <w:jc w:val="both"/>
        <w:rPr>
          <w:rFonts w:ascii="Calibri" w:hAnsi="Calibri" w:cs="Calibri"/>
          <w:sz w:val="22"/>
          <w:szCs w:val="22"/>
        </w:rPr>
      </w:pPr>
      <w:r w:rsidRPr="0029481C">
        <w:rPr>
          <w:rFonts w:ascii="Calibri" w:hAnsi="Calibri" w:cs="Calibri"/>
          <w:b/>
          <w:bCs/>
          <w:sz w:val="22"/>
          <w:szCs w:val="22"/>
        </w:rPr>
        <w:t>20.</w:t>
      </w:r>
      <w:r>
        <w:rPr>
          <w:rFonts w:ascii="Calibri" w:hAnsi="Calibri" w:cs="Calibri"/>
          <w:b/>
          <w:bCs/>
          <w:sz w:val="22"/>
          <w:szCs w:val="22"/>
        </w:rPr>
        <w:t xml:space="preserve"> </w:t>
      </w:r>
      <w:r w:rsidR="000F0FBA">
        <w:rPr>
          <w:rFonts w:ascii="Calibri" w:hAnsi="Calibri" w:cs="Calibri"/>
          <w:b/>
          <w:bCs/>
          <w:sz w:val="22"/>
          <w:szCs w:val="22"/>
        </w:rPr>
        <w:tab/>
      </w:r>
      <w:r w:rsidR="008A5002" w:rsidRPr="0050478B">
        <w:rPr>
          <w:rFonts w:ascii="Calibri" w:hAnsi="Calibri" w:cs="Calibri"/>
          <w:b/>
          <w:bCs/>
          <w:sz w:val="22"/>
          <w:szCs w:val="22"/>
        </w:rPr>
        <w:t>Support federal and state reimbursement to counties for the expense of conducting federal and state elections</w:t>
      </w:r>
    </w:p>
    <w:p w14:paraId="08E14833" w14:textId="7B50A6C7" w:rsidR="008A5002" w:rsidRDefault="008A5002" w:rsidP="00984073">
      <w:pPr>
        <w:jc w:val="both"/>
        <w:rPr>
          <w:rFonts w:ascii="Calibri" w:hAnsi="Calibri" w:cs="Calibri"/>
          <w:sz w:val="22"/>
          <w:szCs w:val="22"/>
        </w:rPr>
      </w:pPr>
      <w:r w:rsidRPr="0050478B">
        <w:rPr>
          <w:rFonts w:ascii="Calibri" w:hAnsi="Calibri" w:cs="Calibri"/>
          <w:sz w:val="22"/>
          <w:szCs w:val="22"/>
        </w:rPr>
        <w:t xml:space="preserve">Cities, schools and other local entities </w:t>
      </w:r>
      <w:r w:rsidR="00984073">
        <w:rPr>
          <w:rFonts w:ascii="Calibri" w:hAnsi="Calibri" w:cs="Calibri"/>
          <w:sz w:val="22"/>
          <w:szCs w:val="22"/>
        </w:rPr>
        <w:t>that</w:t>
      </w:r>
      <w:r w:rsidRPr="0050478B">
        <w:rPr>
          <w:rFonts w:ascii="Calibri" w:hAnsi="Calibri" w:cs="Calibri"/>
          <w:sz w:val="22"/>
          <w:szCs w:val="22"/>
        </w:rPr>
        <w:t xml:space="preserve"> place issues</w:t>
      </w:r>
      <w:r w:rsidR="00B95D58">
        <w:rPr>
          <w:rFonts w:ascii="Calibri" w:hAnsi="Calibri" w:cs="Calibri"/>
          <w:sz w:val="22"/>
          <w:szCs w:val="22"/>
        </w:rPr>
        <w:t xml:space="preserve"> on the ballot help pay for </w:t>
      </w:r>
      <w:r w:rsidRPr="0050478B">
        <w:rPr>
          <w:rFonts w:ascii="Calibri" w:hAnsi="Calibri" w:cs="Calibri"/>
          <w:sz w:val="22"/>
          <w:szCs w:val="22"/>
        </w:rPr>
        <w:t>election</w:t>
      </w:r>
      <w:r w:rsidR="00B95D58">
        <w:rPr>
          <w:rFonts w:ascii="Calibri" w:hAnsi="Calibri" w:cs="Calibri"/>
          <w:sz w:val="22"/>
          <w:szCs w:val="22"/>
        </w:rPr>
        <w:t>s</w:t>
      </w:r>
      <w:r w:rsidRPr="0050478B">
        <w:rPr>
          <w:rFonts w:ascii="Calibri" w:hAnsi="Calibri" w:cs="Calibri"/>
          <w:sz w:val="22"/>
          <w:szCs w:val="22"/>
        </w:rPr>
        <w:t xml:space="preserve"> through a</w:t>
      </w:r>
      <w:r w:rsidR="00BB4533">
        <w:rPr>
          <w:rFonts w:ascii="Calibri" w:hAnsi="Calibri" w:cs="Calibri"/>
          <w:sz w:val="22"/>
          <w:szCs w:val="22"/>
        </w:rPr>
        <w:t xml:space="preserve"> </w:t>
      </w:r>
      <w:r w:rsidR="00BB4533" w:rsidRPr="00EE1818">
        <w:rPr>
          <w:rFonts w:ascii="Calibri" w:hAnsi="Calibri" w:cs="Calibri"/>
          <w:sz w:val="22"/>
          <w:szCs w:val="22"/>
        </w:rPr>
        <w:t>formula</w:t>
      </w:r>
      <w:r w:rsidRPr="0050478B">
        <w:rPr>
          <w:rFonts w:ascii="Calibri" w:hAnsi="Calibri" w:cs="Calibri"/>
          <w:sz w:val="22"/>
          <w:szCs w:val="22"/>
        </w:rPr>
        <w:t xml:space="preserve"> based upon their share of the cost of printing the ballots. </w:t>
      </w:r>
      <w:r w:rsidR="001C631A" w:rsidRPr="00BA794E">
        <w:rPr>
          <w:rFonts w:ascii="Calibri" w:hAnsi="Calibri" w:cs="Calibri"/>
          <w:sz w:val="22"/>
          <w:szCs w:val="22"/>
        </w:rPr>
        <w:t>Counties support</w:t>
      </w:r>
      <w:r w:rsidRPr="0050478B">
        <w:rPr>
          <w:rFonts w:ascii="Calibri" w:hAnsi="Calibri" w:cs="Calibri"/>
          <w:sz w:val="22"/>
          <w:szCs w:val="22"/>
        </w:rPr>
        <w:t xml:space="preserve"> reimbursement from the state or federal government for constitutional amendments placed on the ballot by the Nebraska Legislature or U.S. </w:t>
      </w:r>
      <w:r w:rsidRPr="0050478B">
        <w:rPr>
          <w:rFonts w:ascii="Calibri" w:hAnsi="Calibri" w:cs="Calibri"/>
          <w:sz w:val="22"/>
          <w:szCs w:val="22"/>
        </w:rPr>
        <w:lastRenderedPageBreak/>
        <w:t xml:space="preserve">Congress. </w:t>
      </w:r>
      <w:r w:rsidR="001C631A" w:rsidRPr="00BA794E">
        <w:rPr>
          <w:rFonts w:ascii="Calibri" w:hAnsi="Calibri" w:cs="Calibri"/>
          <w:sz w:val="22"/>
          <w:szCs w:val="22"/>
        </w:rPr>
        <w:t>Counties support</w:t>
      </w:r>
      <w:r w:rsidR="001C631A">
        <w:rPr>
          <w:rFonts w:ascii="Calibri" w:hAnsi="Calibri" w:cs="Calibri"/>
          <w:sz w:val="22"/>
          <w:szCs w:val="22"/>
        </w:rPr>
        <w:t xml:space="preserve"> </w:t>
      </w:r>
      <w:r w:rsidRPr="0050478B">
        <w:rPr>
          <w:rFonts w:ascii="Calibri" w:hAnsi="Calibri" w:cs="Calibri"/>
          <w:sz w:val="22"/>
          <w:szCs w:val="22"/>
        </w:rPr>
        <w:t xml:space="preserve">adequate </w:t>
      </w:r>
      <w:r w:rsidR="00596799" w:rsidRPr="00A638B2">
        <w:rPr>
          <w:rFonts w:ascii="Calibri" w:hAnsi="Calibri" w:cs="Calibri"/>
          <w:sz w:val="22"/>
          <w:szCs w:val="22"/>
        </w:rPr>
        <w:t>state and</w:t>
      </w:r>
      <w:r w:rsidR="00596799">
        <w:rPr>
          <w:rFonts w:ascii="Calibri" w:hAnsi="Calibri" w:cs="Calibri"/>
          <w:sz w:val="22"/>
          <w:szCs w:val="22"/>
        </w:rPr>
        <w:t xml:space="preserve"> </w:t>
      </w:r>
      <w:r w:rsidRPr="0050478B">
        <w:rPr>
          <w:rFonts w:ascii="Calibri" w:hAnsi="Calibri" w:cs="Calibri"/>
          <w:sz w:val="22"/>
          <w:szCs w:val="22"/>
        </w:rPr>
        <w:t>federal funding to fulfill the requirements of the Help America Vote Act (HAVA</w:t>
      </w:r>
      <w:r w:rsidRPr="00EE1818">
        <w:rPr>
          <w:rFonts w:ascii="Calibri" w:hAnsi="Calibri" w:cs="Calibri"/>
          <w:sz w:val="22"/>
          <w:szCs w:val="22"/>
        </w:rPr>
        <w:t>)</w:t>
      </w:r>
      <w:r w:rsidR="00BB4533" w:rsidRPr="00EE1818">
        <w:rPr>
          <w:rFonts w:ascii="Calibri" w:hAnsi="Calibri" w:cs="Calibri"/>
          <w:sz w:val="22"/>
          <w:szCs w:val="22"/>
        </w:rPr>
        <w:t>.</w:t>
      </w:r>
      <w:r w:rsidR="001C631A">
        <w:rPr>
          <w:rFonts w:ascii="Calibri" w:hAnsi="Calibri" w:cs="Calibri"/>
          <w:sz w:val="22"/>
          <w:szCs w:val="22"/>
        </w:rPr>
        <w:t xml:space="preserve"> </w:t>
      </w:r>
      <w:r w:rsidR="001C631A" w:rsidRPr="00BA794E">
        <w:rPr>
          <w:rFonts w:ascii="Calibri" w:hAnsi="Calibri" w:cs="Calibri"/>
          <w:sz w:val="22"/>
          <w:szCs w:val="22"/>
        </w:rPr>
        <w:t>Counties oppose</w:t>
      </w:r>
      <w:r w:rsidR="00BB4533" w:rsidRPr="00EE1818">
        <w:rPr>
          <w:rFonts w:ascii="Calibri" w:hAnsi="Calibri" w:cs="Calibri"/>
          <w:sz w:val="22"/>
          <w:szCs w:val="22"/>
        </w:rPr>
        <w:t xml:space="preserve"> </w:t>
      </w:r>
      <w:r w:rsidRPr="0050478B">
        <w:rPr>
          <w:rFonts w:ascii="Calibri" w:hAnsi="Calibri" w:cs="Calibri"/>
          <w:sz w:val="22"/>
          <w:szCs w:val="22"/>
        </w:rPr>
        <w:t xml:space="preserve">legislation that </w:t>
      </w:r>
      <w:r w:rsidR="008C2129" w:rsidRPr="00EE1818">
        <w:rPr>
          <w:rFonts w:ascii="Calibri" w:hAnsi="Calibri" w:cs="Calibri"/>
          <w:sz w:val="22"/>
          <w:szCs w:val="22"/>
        </w:rPr>
        <w:t>would impose</w:t>
      </w:r>
      <w:r w:rsidR="008C2129">
        <w:rPr>
          <w:rFonts w:ascii="Calibri" w:hAnsi="Calibri" w:cs="Calibri"/>
          <w:sz w:val="22"/>
          <w:szCs w:val="22"/>
        </w:rPr>
        <w:t xml:space="preserve"> </w:t>
      </w:r>
      <w:r w:rsidRPr="0050478B">
        <w:rPr>
          <w:rFonts w:ascii="Calibri" w:hAnsi="Calibri" w:cs="Calibri"/>
          <w:sz w:val="22"/>
          <w:szCs w:val="22"/>
        </w:rPr>
        <w:t>specific requirements regarding equipment, procedures, and personnel responsibilities that would significantly increase the costs for counties of administering elections.</w:t>
      </w:r>
    </w:p>
    <w:p w14:paraId="72F1CA41" w14:textId="77777777" w:rsidR="006C3585" w:rsidRDefault="006C3585" w:rsidP="00984073">
      <w:pPr>
        <w:jc w:val="both"/>
        <w:rPr>
          <w:rFonts w:ascii="Calibri" w:hAnsi="Calibri" w:cs="Calibri"/>
          <w:sz w:val="22"/>
          <w:szCs w:val="22"/>
        </w:rPr>
      </w:pPr>
    </w:p>
    <w:p w14:paraId="459B88FF" w14:textId="77777777" w:rsidR="008A5002" w:rsidRPr="0050478B" w:rsidRDefault="008A5002">
      <w:pPr>
        <w:jc w:val="center"/>
        <w:rPr>
          <w:rFonts w:ascii="Calibri" w:hAnsi="Calibri" w:cs="Calibri"/>
          <w:sz w:val="22"/>
          <w:szCs w:val="22"/>
        </w:rPr>
      </w:pPr>
      <w:r w:rsidRPr="0050478B">
        <w:rPr>
          <w:rFonts w:ascii="Calibri" w:hAnsi="Calibri" w:cs="Calibri"/>
          <w:b/>
          <w:bCs/>
          <w:sz w:val="22"/>
          <w:szCs w:val="22"/>
          <w:u w:val="single"/>
        </w:rPr>
        <w:t>Weed Control</w:t>
      </w:r>
    </w:p>
    <w:p w14:paraId="7AE36883" w14:textId="77777777" w:rsidR="008A5002" w:rsidRPr="0050478B" w:rsidRDefault="008A5002">
      <w:pPr>
        <w:ind w:firstLine="4320"/>
        <w:jc w:val="both"/>
        <w:rPr>
          <w:rFonts w:ascii="Calibri" w:hAnsi="Calibri" w:cs="Calibri"/>
          <w:sz w:val="22"/>
          <w:szCs w:val="22"/>
        </w:rPr>
      </w:pPr>
    </w:p>
    <w:p w14:paraId="012D6D8B" w14:textId="420B2056" w:rsidR="008A5002" w:rsidRPr="0050478B" w:rsidRDefault="00A36CF6">
      <w:pPr>
        <w:jc w:val="both"/>
        <w:rPr>
          <w:rFonts w:ascii="Calibri" w:hAnsi="Calibri" w:cs="Calibri"/>
          <w:sz w:val="22"/>
          <w:szCs w:val="22"/>
        </w:rPr>
      </w:pPr>
      <w:r w:rsidRPr="0029481C">
        <w:rPr>
          <w:rFonts w:ascii="Calibri" w:hAnsi="Calibri" w:cs="Calibri"/>
          <w:b/>
          <w:bCs/>
          <w:sz w:val="22"/>
          <w:szCs w:val="22"/>
        </w:rPr>
        <w:t>21.</w:t>
      </w:r>
      <w:r w:rsidR="000F0FBA">
        <w:rPr>
          <w:rFonts w:ascii="Calibri" w:hAnsi="Calibri" w:cs="Calibri"/>
          <w:b/>
          <w:bCs/>
          <w:sz w:val="22"/>
          <w:szCs w:val="22"/>
        </w:rPr>
        <w:tab/>
      </w:r>
      <w:r>
        <w:rPr>
          <w:rFonts w:ascii="Calibri" w:hAnsi="Calibri" w:cs="Calibri"/>
          <w:b/>
          <w:bCs/>
          <w:sz w:val="22"/>
          <w:szCs w:val="22"/>
        </w:rPr>
        <w:t xml:space="preserve"> </w:t>
      </w:r>
      <w:r w:rsidR="008A5002" w:rsidRPr="0050478B">
        <w:rPr>
          <w:rFonts w:ascii="Calibri" w:hAnsi="Calibri" w:cs="Calibri"/>
          <w:b/>
          <w:bCs/>
          <w:sz w:val="22"/>
          <w:szCs w:val="22"/>
        </w:rPr>
        <w:t xml:space="preserve">Support incentives to strengthen county weed control authorities and fully fund the state's noxious weed </w:t>
      </w:r>
      <w:r w:rsidR="00F75E4E" w:rsidRPr="00A638B2">
        <w:rPr>
          <w:rFonts w:ascii="Calibri" w:hAnsi="Calibri" w:cs="Calibri"/>
          <w:b/>
          <w:bCs/>
          <w:sz w:val="22"/>
          <w:szCs w:val="22"/>
        </w:rPr>
        <w:t xml:space="preserve">control and </w:t>
      </w:r>
      <w:r w:rsidR="00F52DF1" w:rsidRPr="00A638B2">
        <w:rPr>
          <w:rFonts w:ascii="Calibri" w:hAnsi="Calibri" w:cs="Calibri"/>
          <w:b/>
          <w:bCs/>
          <w:sz w:val="22"/>
          <w:szCs w:val="22"/>
        </w:rPr>
        <w:t xml:space="preserve">riparian </w:t>
      </w:r>
      <w:r w:rsidR="00F75E4E" w:rsidRPr="00A638B2">
        <w:rPr>
          <w:rFonts w:ascii="Calibri" w:hAnsi="Calibri" w:cs="Calibri"/>
          <w:b/>
          <w:bCs/>
          <w:sz w:val="22"/>
          <w:szCs w:val="22"/>
        </w:rPr>
        <w:t>invasive species programs</w:t>
      </w:r>
    </w:p>
    <w:p w14:paraId="46D01C07" w14:textId="73381DAF" w:rsidR="008A5002" w:rsidRDefault="008A5002" w:rsidP="00984073">
      <w:pPr>
        <w:jc w:val="both"/>
        <w:rPr>
          <w:rFonts w:ascii="Calibri" w:hAnsi="Calibri" w:cs="Calibri"/>
          <w:sz w:val="22"/>
          <w:szCs w:val="22"/>
        </w:rPr>
      </w:pPr>
      <w:r w:rsidRPr="0050478B">
        <w:rPr>
          <w:rFonts w:ascii="Calibri" w:hAnsi="Calibri" w:cs="Calibri"/>
          <w:sz w:val="22"/>
          <w:szCs w:val="22"/>
        </w:rPr>
        <w:t xml:space="preserve">Cooperation between the Nebraska Department of Agriculture’s noxious weed program and county weed </w:t>
      </w:r>
      <w:r w:rsidR="00E77093" w:rsidRPr="00562C1E">
        <w:rPr>
          <w:rFonts w:ascii="Calibri" w:hAnsi="Calibri" w:cs="Calibri"/>
          <w:sz w:val="22"/>
          <w:szCs w:val="22"/>
        </w:rPr>
        <w:t>control</w:t>
      </w:r>
      <w:r w:rsidR="00E77093">
        <w:rPr>
          <w:rFonts w:ascii="Calibri" w:hAnsi="Calibri" w:cs="Calibri"/>
          <w:sz w:val="22"/>
          <w:szCs w:val="22"/>
        </w:rPr>
        <w:t xml:space="preserve"> </w:t>
      </w:r>
      <w:r w:rsidRPr="0050478B">
        <w:rPr>
          <w:rFonts w:ascii="Calibri" w:hAnsi="Calibri" w:cs="Calibri"/>
          <w:sz w:val="22"/>
          <w:szCs w:val="22"/>
        </w:rPr>
        <w:t xml:space="preserve">programs is </w:t>
      </w:r>
      <w:r w:rsidR="0050478B" w:rsidRPr="0050478B">
        <w:rPr>
          <w:rFonts w:ascii="Calibri" w:hAnsi="Calibri" w:cs="Calibri"/>
          <w:sz w:val="22"/>
          <w:szCs w:val="22"/>
        </w:rPr>
        <w:t>essential</w:t>
      </w:r>
      <w:r w:rsidRPr="0050478B">
        <w:rPr>
          <w:rFonts w:ascii="Calibri" w:hAnsi="Calibri" w:cs="Calibri"/>
          <w:sz w:val="22"/>
          <w:szCs w:val="22"/>
        </w:rPr>
        <w:t xml:space="preserve"> to maintaining strong weed management efforts in the state. </w:t>
      </w:r>
      <w:r w:rsidR="00F75E4E" w:rsidRPr="00A638B2">
        <w:rPr>
          <w:rFonts w:ascii="Calibri" w:hAnsi="Calibri" w:cs="Calibri"/>
          <w:sz w:val="22"/>
          <w:szCs w:val="22"/>
        </w:rPr>
        <w:t>Sustainable, stable funding for invasive plant management in riparian areas is essential to increase flow conveyance, increase wildlife habitat, and increase water available for human uses.</w:t>
      </w:r>
      <w:r w:rsidR="00E77093">
        <w:rPr>
          <w:rFonts w:ascii="Calibri" w:hAnsi="Calibri" w:cs="Calibri"/>
          <w:sz w:val="22"/>
          <w:szCs w:val="22"/>
        </w:rPr>
        <w:t xml:space="preserve"> Counties support </w:t>
      </w:r>
      <w:r w:rsidR="00E77093" w:rsidRPr="00562C1E">
        <w:rPr>
          <w:rFonts w:ascii="Calibri" w:hAnsi="Calibri" w:cs="Calibri"/>
          <w:sz w:val="22"/>
          <w:szCs w:val="22"/>
        </w:rPr>
        <w:t>the Legislature’s ap</w:t>
      </w:r>
      <w:r w:rsidR="00895690" w:rsidRPr="00562C1E">
        <w:rPr>
          <w:rFonts w:ascii="Calibri" w:hAnsi="Calibri" w:cs="Calibri"/>
          <w:sz w:val="22"/>
          <w:szCs w:val="22"/>
        </w:rPr>
        <w:t xml:space="preserve">propriation of funds </w:t>
      </w:r>
      <w:r w:rsidR="008C2129" w:rsidRPr="00EE1818">
        <w:rPr>
          <w:rFonts w:ascii="Calibri" w:hAnsi="Calibri" w:cs="Calibri"/>
          <w:sz w:val="22"/>
          <w:szCs w:val="22"/>
        </w:rPr>
        <w:t>for noxious weed control</w:t>
      </w:r>
      <w:r w:rsidR="008C2129">
        <w:rPr>
          <w:rFonts w:ascii="Calibri" w:hAnsi="Calibri" w:cs="Calibri"/>
          <w:sz w:val="22"/>
          <w:szCs w:val="22"/>
        </w:rPr>
        <w:t xml:space="preserve"> </w:t>
      </w:r>
      <w:r w:rsidR="00895690" w:rsidRPr="00562C1E">
        <w:rPr>
          <w:rFonts w:ascii="Calibri" w:hAnsi="Calibri" w:cs="Calibri"/>
          <w:sz w:val="22"/>
          <w:szCs w:val="22"/>
        </w:rPr>
        <w:t>and</w:t>
      </w:r>
      <w:r w:rsidR="00E77093">
        <w:rPr>
          <w:rFonts w:ascii="Calibri" w:hAnsi="Calibri" w:cs="Calibri"/>
          <w:sz w:val="22"/>
          <w:szCs w:val="22"/>
        </w:rPr>
        <w:t xml:space="preserve"> </w:t>
      </w:r>
      <w:r w:rsidR="00596799" w:rsidRPr="00A638B2">
        <w:rPr>
          <w:rFonts w:ascii="Calibri" w:hAnsi="Calibri" w:cs="Calibri"/>
          <w:sz w:val="22"/>
          <w:szCs w:val="22"/>
        </w:rPr>
        <w:t xml:space="preserve">continued joint efforts to develop </w:t>
      </w:r>
      <w:r w:rsidR="009B4900" w:rsidRPr="00BA794E">
        <w:rPr>
          <w:rFonts w:ascii="Calibri" w:hAnsi="Calibri" w:cs="Calibri"/>
          <w:sz w:val="22"/>
          <w:szCs w:val="22"/>
        </w:rPr>
        <w:t>ongoing</w:t>
      </w:r>
      <w:r w:rsidR="009B4900">
        <w:rPr>
          <w:rFonts w:ascii="Calibri" w:hAnsi="Calibri" w:cs="Calibri"/>
          <w:sz w:val="22"/>
          <w:szCs w:val="22"/>
        </w:rPr>
        <w:t xml:space="preserve"> </w:t>
      </w:r>
      <w:r w:rsidR="00596799" w:rsidRPr="00A638B2">
        <w:rPr>
          <w:rFonts w:ascii="Calibri" w:hAnsi="Calibri" w:cs="Calibri"/>
          <w:sz w:val="22"/>
          <w:szCs w:val="22"/>
        </w:rPr>
        <w:t>funding sources</w:t>
      </w:r>
      <w:r w:rsidR="00C53A5A" w:rsidRPr="00A638B2">
        <w:rPr>
          <w:rFonts w:ascii="Calibri" w:hAnsi="Calibri" w:cs="Calibri"/>
          <w:sz w:val="22"/>
          <w:szCs w:val="22"/>
        </w:rPr>
        <w:t xml:space="preserve"> to meet these needs</w:t>
      </w:r>
      <w:r w:rsidR="00596799" w:rsidRPr="00A638B2">
        <w:rPr>
          <w:rFonts w:ascii="Calibri" w:hAnsi="Calibri" w:cs="Calibri"/>
          <w:sz w:val="22"/>
          <w:szCs w:val="22"/>
        </w:rPr>
        <w:t>.</w:t>
      </w:r>
      <w:r w:rsidR="00F75E4E">
        <w:rPr>
          <w:rFonts w:ascii="Calibri" w:hAnsi="Calibri" w:cs="Calibri"/>
          <w:sz w:val="22"/>
          <w:szCs w:val="22"/>
        </w:rPr>
        <w:t xml:space="preserve"> </w:t>
      </w:r>
    </w:p>
    <w:p w14:paraId="38D00AAB" w14:textId="77777777" w:rsidR="000C0945" w:rsidRDefault="000C0945" w:rsidP="00984073">
      <w:pPr>
        <w:jc w:val="both"/>
        <w:rPr>
          <w:rFonts w:ascii="Calibri" w:hAnsi="Calibri" w:cs="Calibri"/>
          <w:sz w:val="22"/>
          <w:szCs w:val="22"/>
        </w:rPr>
      </w:pPr>
    </w:p>
    <w:p w14:paraId="2036040F" w14:textId="77777777" w:rsidR="000C0945" w:rsidRDefault="000C0945" w:rsidP="0030575D">
      <w:pPr>
        <w:jc w:val="center"/>
        <w:rPr>
          <w:rFonts w:ascii="Calibri" w:hAnsi="Calibri" w:cs="Calibri"/>
          <w:b/>
          <w:bCs/>
          <w:sz w:val="22"/>
          <w:szCs w:val="22"/>
          <w:u w:val="single"/>
        </w:rPr>
      </w:pPr>
      <w:r w:rsidRPr="000C0945">
        <w:rPr>
          <w:rFonts w:ascii="Calibri" w:hAnsi="Calibri" w:cs="Calibri"/>
          <w:b/>
          <w:bCs/>
          <w:sz w:val="22"/>
          <w:szCs w:val="22"/>
          <w:u w:val="single"/>
        </w:rPr>
        <w:t>Marijuana/Hemp</w:t>
      </w:r>
    </w:p>
    <w:p w14:paraId="5346874B" w14:textId="77777777" w:rsidR="0030575D" w:rsidRPr="000C0945" w:rsidRDefault="0030575D" w:rsidP="0030575D">
      <w:pPr>
        <w:jc w:val="center"/>
        <w:rPr>
          <w:rFonts w:ascii="Calibri" w:hAnsi="Calibri" w:cs="Calibri"/>
          <w:b/>
          <w:bCs/>
          <w:sz w:val="22"/>
          <w:szCs w:val="22"/>
          <w:u w:val="single"/>
        </w:rPr>
      </w:pPr>
    </w:p>
    <w:p w14:paraId="53C12BE6" w14:textId="3FE4488D" w:rsidR="000C0945" w:rsidRPr="00BA794E" w:rsidRDefault="007C3BCF" w:rsidP="00984073">
      <w:pPr>
        <w:jc w:val="both"/>
        <w:rPr>
          <w:rFonts w:ascii="Calibri" w:hAnsi="Calibri" w:cs="Calibri"/>
          <w:b/>
          <w:bCs/>
          <w:sz w:val="22"/>
          <w:szCs w:val="22"/>
        </w:rPr>
      </w:pPr>
      <w:bookmarkStart w:id="2" w:name="_Hlk20812143"/>
      <w:r w:rsidRPr="0029481C">
        <w:rPr>
          <w:rFonts w:ascii="Calibri" w:hAnsi="Calibri" w:cs="Calibri"/>
          <w:b/>
          <w:bCs/>
          <w:sz w:val="22"/>
          <w:szCs w:val="22"/>
        </w:rPr>
        <w:t>22.</w:t>
      </w:r>
      <w:r>
        <w:rPr>
          <w:rFonts w:ascii="Calibri" w:hAnsi="Calibri" w:cs="Calibri"/>
          <w:b/>
          <w:bCs/>
          <w:sz w:val="22"/>
          <w:szCs w:val="22"/>
        </w:rPr>
        <w:t xml:space="preserve"> </w:t>
      </w:r>
      <w:r w:rsidR="000F0FBA">
        <w:rPr>
          <w:rFonts w:ascii="Calibri" w:hAnsi="Calibri" w:cs="Calibri"/>
          <w:b/>
          <w:bCs/>
          <w:sz w:val="22"/>
          <w:szCs w:val="22"/>
        </w:rPr>
        <w:tab/>
      </w:r>
      <w:r w:rsidR="00B03E0A" w:rsidRPr="00BA794E">
        <w:rPr>
          <w:rFonts w:ascii="Calibri" w:hAnsi="Calibri" w:cs="Calibri"/>
          <w:b/>
          <w:bCs/>
          <w:sz w:val="22"/>
          <w:szCs w:val="22"/>
        </w:rPr>
        <w:t>Support continued and increased distribution of drug funds to counties</w:t>
      </w:r>
    </w:p>
    <w:p w14:paraId="34BE06B9" w14:textId="1EFBF25A" w:rsidR="00B03E0A" w:rsidRDefault="00B03E0A" w:rsidP="00984073">
      <w:pPr>
        <w:jc w:val="both"/>
        <w:rPr>
          <w:rFonts w:ascii="Calibri" w:hAnsi="Calibri" w:cs="Calibri"/>
          <w:sz w:val="22"/>
          <w:szCs w:val="22"/>
        </w:rPr>
      </w:pPr>
      <w:r w:rsidRPr="00BA794E">
        <w:rPr>
          <w:rFonts w:ascii="Calibri" w:hAnsi="Calibri" w:cs="Calibri"/>
          <w:sz w:val="22"/>
          <w:szCs w:val="22"/>
        </w:rPr>
        <w:t xml:space="preserve">Marijuana and other controlled substances are subject to taxation in Nebraska. A portion of the taxes are credited to counties for drug law enforcement and education. When marijuana was legalized in some other states, </w:t>
      </w:r>
      <w:r w:rsidR="00A20E66" w:rsidRPr="00BA794E">
        <w:rPr>
          <w:rFonts w:ascii="Calibri" w:hAnsi="Calibri" w:cs="Calibri"/>
          <w:sz w:val="22"/>
          <w:szCs w:val="22"/>
        </w:rPr>
        <w:t>state tax revenues</w:t>
      </w:r>
      <w:r w:rsidRPr="00BA794E">
        <w:rPr>
          <w:rFonts w:ascii="Calibri" w:hAnsi="Calibri" w:cs="Calibri"/>
          <w:sz w:val="22"/>
          <w:szCs w:val="22"/>
        </w:rPr>
        <w:t xml:space="preserve"> increased</w:t>
      </w:r>
      <w:r w:rsidR="00F03434" w:rsidRPr="00BA794E">
        <w:rPr>
          <w:rFonts w:ascii="Calibri" w:hAnsi="Calibri" w:cs="Calibri"/>
          <w:sz w:val="22"/>
          <w:szCs w:val="22"/>
        </w:rPr>
        <w:t>. C</w:t>
      </w:r>
      <w:r w:rsidRPr="00BA794E">
        <w:rPr>
          <w:rFonts w:ascii="Calibri" w:hAnsi="Calibri" w:cs="Calibri"/>
          <w:sz w:val="22"/>
          <w:szCs w:val="22"/>
        </w:rPr>
        <w:t>osts for law enforcement, jails, public health, and social programs provided by local government</w:t>
      </w:r>
      <w:r w:rsidR="00F03434" w:rsidRPr="00BA794E">
        <w:rPr>
          <w:rFonts w:ascii="Calibri" w:hAnsi="Calibri" w:cs="Calibri"/>
          <w:sz w:val="22"/>
          <w:szCs w:val="22"/>
        </w:rPr>
        <w:t xml:space="preserve"> also increased</w:t>
      </w:r>
      <w:r w:rsidRPr="00BA794E">
        <w:rPr>
          <w:rFonts w:ascii="Calibri" w:hAnsi="Calibri" w:cs="Calibri"/>
          <w:sz w:val="22"/>
          <w:szCs w:val="22"/>
        </w:rPr>
        <w:t>.</w:t>
      </w:r>
      <w:r w:rsidR="00A20E66" w:rsidRPr="00BA794E">
        <w:rPr>
          <w:rFonts w:ascii="Calibri" w:hAnsi="Calibri" w:cs="Calibri"/>
          <w:sz w:val="22"/>
          <w:szCs w:val="22"/>
        </w:rPr>
        <w:t xml:space="preserve"> Nebraska c</w:t>
      </w:r>
      <w:r w:rsidRPr="00BA794E">
        <w:rPr>
          <w:rFonts w:ascii="Calibri" w:hAnsi="Calibri" w:cs="Calibri"/>
          <w:sz w:val="22"/>
          <w:szCs w:val="22"/>
        </w:rPr>
        <w:t xml:space="preserve">ounties support continued and increased funding from drug taxes </w:t>
      </w:r>
      <w:r w:rsidR="00F03434" w:rsidRPr="00BA794E">
        <w:rPr>
          <w:rFonts w:ascii="Calibri" w:hAnsi="Calibri" w:cs="Calibri"/>
          <w:sz w:val="22"/>
          <w:szCs w:val="22"/>
        </w:rPr>
        <w:t>or</w:t>
      </w:r>
      <w:r w:rsidR="00A20E66" w:rsidRPr="00BA794E">
        <w:rPr>
          <w:rFonts w:ascii="Calibri" w:hAnsi="Calibri" w:cs="Calibri"/>
          <w:sz w:val="22"/>
          <w:szCs w:val="22"/>
        </w:rPr>
        <w:t xml:space="preserve"> </w:t>
      </w:r>
      <w:r w:rsidR="00B92187" w:rsidRPr="00BA794E">
        <w:rPr>
          <w:rFonts w:ascii="Calibri" w:hAnsi="Calibri" w:cs="Calibri"/>
          <w:sz w:val="22"/>
          <w:szCs w:val="22"/>
        </w:rPr>
        <w:t>other dedicated mechanism</w:t>
      </w:r>
      <w:r w:rsidR="00A20E66" w:rsidRPr="00BA794E">
        <w:rPr>
          <w:rFonts w:ascii="Calibri" w:hAnsi="Calibri" w:cs="Calibri"/>
          <w:sz w:val="22"/>
          <w:szCs w:val="22"/>
        </w:rPr>
        <w:t>s</w:t>
      </w:r>
      <w:r w:rsidR="00F03434" w:rsidRPr="00BA794E">
        <w:rPr>
          <w:rFonts w:ascii="Calibri" w:hAnsi="Calibri" w:cs="Calibri"/>
          <w:sz w:val="22"/>
          <w:szCs w:val="22"/>
        </w:rPr>
        <w:t xml:space="preserve"> </w:t>
      </w:r>
      <w:r w:rsidR="00B92187" w:rsidRPr="00BA794E">
        <w:rPr>
          <w:rFonts w:ascii="Calibri" w:hAnsi="Calibri" w:cs="Calibri"/>
          <w:sz w:val="22"/>
          <w:szCs w:val="22"/>
        </w:rPr>
        <w:t>to offset additional costs for counties to provide</w:t>
      </w:r>
      <w:r w:rsidR="00A20E66" w:rsidRPr="00BA794E">
        <w:t xml:space="preserve"> </w:t>
      </w:r>
      <w:r w:rsidR="00A20E66" w:rsidRPr="00BA794E">
        <w:rPr>
          <w:rFonts w:ascii="Calibri" w:hAnsi="Calibri" w:cs="Calibri"/>
          <w:sz w:val="22"/>
          <w:szCs w:val="22"/>
        </w:rPr>
        <w:t>law enforcement, jails, public health, and social programs</w:t>
      </w:r>
      <w:r w:rsidRPr="00BA794E">
        <w:rPr>
          <w:rFonts w:ascii="Calibri" w:hAnsi="Calibri" w:cs="Calibri"/>
          <w:sz w:val="22"/>
          <w:szCs w:val="22"/>
        </w:rPr>
        <w:t xml:space="preserve">. </w:t>
      </w:r>
      <w:r w:rsidR="00AF6CD7" w:rsidRPr="00BA794E">
        <w:rPr>
          <w:rFonts w:ascii="Calibri" w:hAnsi="Calibri" w:cs="Calibri"/>
          <w:sz w:val="22"/>
          <w:szCs w:val="22"/>
        </w:rPr>
        <w:t>Counties do</w:t>
      </w:r>
      <w:r w:rsidRPr="00BA794E">
        <w:rPr>
          <w:rFonts w:ascii="Calibri" w:hAnsi="Calibri" w:cs="Calibri"/>
          <w:sz w:val="22"/>
          <w:szCs w:val="22"/>
        </w:rPr>
        <w:t xml:space="preserve"> not have a position on the legalization of marijuana or growing industrial hemp</w:t>
      </w:r>
      <w:r w:rsidR="007C7166" w:rsidRPr="00BA794E">
        <w:rPr>
          <w:rFonts w:ascii="Calibri" w:hAnsi="Calibri" w:cs="Calibri"/>
          <w:sz w:val="22"/>
          <w:szCs w:val="22"/>
        </w:rPr>
        <w:t>.</w:t>
      </w:r>
      <w:bookmarkEnd w:id="2"/>
    </w:p>
    <w:p w14:paraId="428D3A8A" w14:textId="3F0BA3CA" w:rsidR="005D6C96" w:rsidRDefault="005D6C96" w:rsidP="00984073">
      <w:pPr>
        <w:jc w:val="both"/>
        <w:rPr>
          <w:rFonts w:ascii="Calibri" w:hAnsi="Calibri" w:cs="Calibri"/>
          <w:sz w:val="22"/>
          <w:szCs w:val="22"/>
        </w:rPr>
      </w:pPr>
    </w:p>
    <w:p w14:paraId="3C974630" w14:textId="1EA6802B" w:rsidR="005D6C96" w:rsidRPr="00A31159" w:rsidRDefault="00DC3275" w:rsidP="00A31159">
      <w:pPr>
        <w:jc w:val="center"/>
        <w:rPr>
          <w:rFonts w:ascii="Calibri" w:hAnsi="Calibri" w:cs="Calibri"/>
          <w:b/>
          <w:bCs/>
          <w:sz w:val="22"/>
          <w:szCs w:val="22"/>
          <w:u w:val="single"/>
        </w:rPr>
      </w:pPr>
      <w:r>
        <w:rPr>
          <w:rFonts w:ascii="Calibri" w:hAnsi="Calibri" w:cs="Calibri"/>
          <w:b/>
          <w:bCs/>
          <w:sz w:val="22"/>
          <w:szCs w:val="22"/>
          <w:u w:val="single"/>
        </w:rPr>
        <w:t>Gaming</w:t>
      </w:r>
    </w:p>
    <w:p w14:paraId="5CF2DD3B" w14:textId="135DEC56" w:rsidR="00B37691" w:rsidRDefault="00B37691" w:rsidP="00984073">
      <w:pPr>
        <w:jc w:val="both"/>
        <w:rPr>
          <w:rFonts w:ascii="Calibri" w:hAnsi="Calibri" w:cs="Calibri"/>
          <w:sz w:val="22"/>
          <w:szCs w:val="22"/>
        </w:rPr>
      </w:pPr>
    </w:p>
    <w:p w14:paraId="0EE2BD00" w14:textId="58570D4F" w:rsidR="00B30AF4" w:rsidRPr="007B78F8" w:rsidRDefault="007C3BCF" w:rsidP="00B30AF4">
      <w:pPr>
        <w:jc w:val="both"/>
        <w:rPr>
          <w:rFonts w:ascii="Calibri" w:hAnsi="Calibri" w:cs="Calibri"/>
          <w:b/>
          <w:bCs/>
          <w:sz w:val="22"/>
          <w:szCs w:val="22"/>
        </w:rPr>
      </w:pPr>
      <w:r w:rsidRPr="0029481C">
        <w:rPr>
          <w:rFonts w:ascii="Calibri" w:hAnsi="Calibri" w:cs="Calibri"/>
          <w:b/>
          <w:bCs/>
          <w:sz w:val="22"/>
          <w:szCs w:val="22"/>
        </w:rPr>
        <w:t>23.</w:t>
      </w:r>
      <w:r w:rsidR="00B30AF4" w:rsidRPr="007B78F8">
        <w:rPr>
          <w:rFonts w:ascii="Calibri" w:hAnsi="Calibri" w:cs="Calibri"/>
          <w:b/>
          <w:bCs/>
          <w:sz w:val="22"/>
          <w:szCs w:val="22"/>
        </w:rPr>
        <w:tab/>
        <w:t xml:space="preserve">Support continued and increased distribution of </w:t>
      </w:r>
      <w:r w:rsidR="00DC3275" w:rsidRPr="00DF7158">
        <w:rPr>
          <w:rFonts w:ascii="Calibri" w:hAnsi="Calibri" w:cs="Calibri"/>
          <w:b/>
          <w:bCs/>
          <w:sz w:val="22"/>
          <w:szCs w:val="22"/>
        </w:rPr>
        <w:t>gaming</w:t>
      </w:r>
      <w:r w:rsidR="00DC3275">
        <w:rPr>
          <w:rFonts w:ascii="Calibri" w:hAnsi="Calibri" w:cs="Calibri"/>
          <w:b/>
          <w:bCs/>
          <w:sz w:val="22"/>
          <w:szCs w:val="22"/>
        </w:rPr>
        <w:t xml:space="preserve"> </w:t>
      </w:r>
      <w:r w:rsidR="00B30AF4" w:rsidRPr="007B78F8">
        <w:rPr>
          <w:rFonts w:ascii="Calibri" w:hAnsi="Calibri" w:cs="Calibri"/>
          <w:b/>
          <w:bCs/>
          <w:sz w:val="22"/>
          <w:szCs w:val="22"/>
        </w:rPr>
        <w:t>funds to counties</w:t>
      </w:r>
    </w:p>
    <w:p w14:paraId="154057E4" w14:textId="748FBDBF" w:rsidR="00B30AF4" w:rsidRPr="007B78F8" w:rsidRDefault="000C545E" w:rsidP="00B30AF4">
      <w:pPr>
        <w:jc w:val="both"/>
        <w:rPr>
          <w:rFonts w:ascii="Calibri" w:hAnsi="Calibri" w:cs="Calibri"/>
          <w:sz w:val="22"/>
          <w:szCs w:val="22"/>
        </w:rPr>
      </w:pPr>
      <w:r w:rsidRPr="00FD1E3F">
        <w:rPr>
          <w:rFonts w:ascii="Calibri" w:hAnsi="Calibri" w:cs="Calibri"/>
          <w:sz w:val="22"/>
          <w:szCs w:val="22"/>
        </w:rPr>
        <w:t>Options for gaming in Nebraska have expanded since voters approved a 2020 constitutional amendment authorizing casino gambling at the state’s commercial horse racing tracks.</w:t>
      </w:r>
      <w:r w:rsidRPr="000C545E">
        <w:rPr>
          <w:rFonts w:ascii="Calibri" w:hAnsi="Calibri" w:cs="Calibri"/>
          <w:sz w:val="22"/>
          <w:szCs w:val="22"/>
        </w:rPr>
        <w:t xml:space="preserve"> </w:t>
      </w:r>
      <w:r w:rsidR="00B30AF4" w:rsidRPr="007B78F8">
        <w:rPr>
          <w:rFonts w:ascii="Calibri" w:hAnsi="Calibri" w:cs="Calibri"/>
          <w:sz w:val="22"/>
          <w:szCs w:val="22"/>
        </w:rPr>
        <w:t xml:space="preserve">When gaming was expanded in some other states, local government costs for law enforcement, jails, public health, and social programs increased. Nebraska counties support continued and increased funding for counties from gaming revenues and other state sources to offset additional costs for law enforcement, jails, public health, and social programs related to </w:t>
      </w:r>
      <w:r w:rsidR="00DC3275" w:rsidRPr="00DF7158">
        <w:rPr>
          <w:rFonts w:ascii="Calibri" w:hAnsi="Calibri" w:cs="Calibri"/>
          <w:sz w:val="22"/>
          <w:szCs w:val="22"/>
        </w:rPr>
        <w:t>gaming</w:t>
      </w:r>
      <w:r w:rsidR="00B30AF4" w:rsidRPr="007B78F8">
        <w:rPr>
          <w:rFonts w:ascii="Calibri" w:hAnsi="Calibri" w:cs="Calibri"/>
          <w:sz w:val="22"/>
          <w:szCs w:val="22"/>
        </w:rPr>
        <w:t>. Counties do not have a position on the legalization or expansion of gaming.</w:t>
      </w:r>
    </w:p>
    <w:p w14:paraId="002BE3D6" w14:textId="77777777" w:rsidR="00C46E87" w:rsidRDefault="00C46E87" w:rsidP="00984073">
      <w:pPr>
        <w:jc w:val="both"/>
        <w:rPr>
          <w:rFonts w:ascii="Calibri" w:hAnsi="Calibri" w:cs="Calibri"/>
          <w:sz w:val="22"/>
          <w:szCs w:val="22"/>
        </w:rPr>
      </w:pPr>
    </w:p>
    <w:p w14:paraId="06A89641" w14:textId="34F8D875" w:rsidR="00C46E87" w:rsidRPr="00C97CC1" w:rsidRDefault="00C97CC1" w:rsidP="00D824F0">
      <w:pPr>
        <w:jc w:val="center"/>
        <w:rPr>
          <w:rFonts w:ascii="Calibri" w:hAnsi="Calibri" w:cs="Calibri"/>
          <w:b/>
          <w:bCs/>
          <w:sz w:val="22"/>
          <w:szCs w:val="22"/>
          <w:u w:val="single"/>
        </w:rPr>
      </w:pPr>
      <w:r w:rsidRPr="00C97CC1">
        <w:rPr>
          <w:rFonts w:ascii="Calibri" w:hAnsi="Calibri" w:cs="Calibri"/>
          <w:b/>
          <w:bCs/>
          <w:sz w:val="22"/>
          <w:szCs w:val="22"/>
          <w:u w:val="single"/>
        </w:rPr>
        <w:t>Broadband</w:t>
      </w:r>
      <w:r w:rsidR="00B95804">
        <w:rPr>
          <w:rFonts w:ascii="Calibri" w:hAnsi="Calibri" w:cs="Calibri"/>
          <w:b/>
          <w:bCs/>
          <w:sz w:val="22"/>
          <w:szCs w:val="22"/>
          <w:u w:val="single"/>
        </w:rPr>
        <w:t xml:space="preserve"> and Digital Access to Services</w:t>
      </w:r>
    </w:p>
    <w:p w14:paraId="51CBABA0" w14:textId="77777777" w:rsidR="00255212" w:rsidRDefault="00255212" w:rsidP="00984073">
      <w:pPr>
        <w:jc w:val="both"/>
        <w:rPr>
          <w:rFonts w:ascii="Calibri" w:hAnsi="Calibri" w:cs="Calibri"/>
          <w:sz w:val="22"/>
          <w:szCs w:val="22"/>
        </w:rPr>
      </w:pPr>
    </w:p>
    <w:p w14:paraId="3BA204FC" w14:textId="33C023BD" w:rsidR="00C97CC1" w:rsidRPr="000D2BD4" w:rsidRDefault="007C3BCF" w:rsidP="00984073">
      <w:pPr>
        <w:jc w:val="both"/>
        <w:rPr>
          <w:rFonts w:ascii="Calibri" w:hAnsi="Calibri" w:cs="Calibri"/>
          <w:b/>
          <w:bCs/>
          <w:sz w:val="22"/>
          <w:szCs w:val="22"/>
        </w:rPr>
      </w:pPr>
      <w:bookmarkStart w:id="3" w:name="_Hlk210131968"/>
      <w:r w:rsidRPr="0029481C">
        <w:rPr>
          <w:rFonts w:ascii="Calibri" w:hAnsi="Calibri" w:cs="Calibri"/>
          <w:b/>
          <w:bCs/>
          <w:sz w:val="22"/>
          <w:szCs w:val="22"/>
        </w:rPr>
        <w:t>24.</w:t>
      </w:r>
      <w:r>
        <w:rPr>
          <w:rFonts w:ascii="Calibri" w:hAnsi="Calibri" w:cs="Calibri"/>
          <w:b/>
          <w:bCs/>
          <w:sz w:val="22"/>
          <w:szCs w:val="22"/>
        </w:rPr>
        <w:t xml:space="preserve"> </w:t>
      </w:r>
      <w:r w:rsidR="000F0FBA">
        <w:rPr>
          <w:rFonts w:ascii="Calibri" w:hAnsi="Calibri" w:cs="Calibri"/>
          <w:b/>
          <w:bCs/>
          <w:sz w:val="22"/>
          <w:szCs w:val="22"/>
        </w:rPr>
        <w:tab/>
      </w:r>
      <w:r w:rsidR="00C97CC1" w:rsidRPr="000D2BD4">
        <w:rPr>
          <w:rFonts w:ascii="Calibri" w:hAnsi="Calibri" w:cs="Calibri"/>
          <w:b/>
          <w:bCs/>
          <w:sz w:val="22"/>
          <w:szCs w:val="22"/>
        </w:rPr>
        <w:t>Support continued and increased funding for broadband</w:t>
      </w:r>
    </w:p>
    <w:p w14:paraId="22FE5A24" w14:textId="131906A6" w:rsidR="00C97CC1" w:rsidRDefault="0030776F" w:rsidP="00984073">
      <w:pPr>
        <w:jc w:val="both"/>
        <w:rPr>
          <w:rFonts w:ascii="Calibri" w:hAnsi="Calibri" w:cs="Calibri"/>
          <w:sz w:val="22"/>
          <w:szCs w:val="22"/>
        </w:rPr>
      </w:pPr>
      <w:r>
        <w:rPr>
          <w:rFonts w:ascii="Calibri" w:hAnsi="Calibri" w:cs="Calibri"/>
          <w:sz w:val="22"/>
          <w:szCs w:val="22"/>
        </w:rPr>
        <w:t>C</w:t>
      </w:r>
      <w:r w:rsidR="00C97CC1" w:rsidRPr="000D2BD4">
        <w:rPr>
          <w:rFonts w:ascii="Calibri" w:hAnsi="Calibri" w:cs="Calibri"/>
          <w:sz w:val="22"/>
          <w:szCs w:val="22"/>
        </w:rPr>
        <w:t>ounties, cities, telecommunications companies, and internet service providers work together and with the Public Service Commission</w:t>
      </w:r>
      <w:r w:rsidR="00997363">
        <w:rPr>
          <w:rFonts w:ascii="Calibri" w:hAnsi="Calibri" w:cs="Calibri"/>
          <w:sz w:val="22"/>
          <w:szCs w:val="22"/>
        </w:rPr>
        <w:t xml:space="preserve"> </w:t>
      </w:r>
      <w:r w:rsidR="00997363" w:rsidRPr="00FD1E3F">
        <w:rPr>
          <w:rFonts w:ascii="Calibri" w:hAnsi="Calibri" w:cs="Calibri"/>
          <w:sz w:val="22"/>
          <w:szCs w:val="22"/>
        </w:rPr>
        <w:t xml:space="preserve">and </w:t>
      </w:r>
      <w:r w:rsidR="00D762B3" w:rsidRPr="00FD1E3F">
        <w:rPr>
          <w:rFonts w:ascii="Calibri" w:hAnsi="Calibri" w:cs="Calibri"/>
          <w:sz w:val="22"/>
          <w:szCs w:val="22"/>
        </w:rPr>
        <w:t>B</w:t>
      </w:r>
      <w:r w:rsidR="00997363" w:rsidRPr="00FD1E3F">
        <w:rPr>
          <w:rFonts w:ascii="Calibri" w:hAnsi="Calibri" w:cs="Calibri"/>
          <w:sz w:val="22"/>
          <w:szCs w:val="22"/>
        </w:rPr>
        <w:t>roadband Office</w:t>
      </w:r>
      <w:r w:rsidR="00C97CC1" w:rsidRPr="000D2BD4">
        <w:rPr>
          <w:rFonts w:ascii="Calibri" w:hAnsi="Calibri" w:cs="Calibri"/>
          <w:sz w:val="22"/>
          <w:szCs w:val="22"/>
        </w:rPr>
        <w:t xml:space="preserve"> to plan for development of broadband in unserved and underserved areas. Counties support </w:t>
      </w:r>
      <w:r w:rsidR="00505151" w:rsidRPr="000D2BD4">
        <w:rPr>
          <w:rFonts w:ascii="Calibri" w:hAnsi="Calibri" w:cs="Calibri"/>
          <w:sz w:val="22"/>
          <w:szCs w:val="22"/>
        </w:rPr>
        <w:t xml:space="preserve">the </w:t>
      </w:r>
      <w:r w:rsidR="00C97CC1" w:rsidRPr="000D2BD4">
        <w:rPr>
          <w:rFonts w:ascii="Calibri" w:hAnsi="Calibri" w:cs="Calibri"/>
          <w:sz w:val="22"/>
          <w:szCs w:val="22"/>
        </w:rPr>
        <w:t>expansion of broadband to those areas and continued state and federal funding</w:t>
      </w:r>
      <w:r w:rsidR="00505151" w:rsidRPr="000D2BD4">
        <w:rPr>
          <w:rFonts w:ascii="Calibri" w:hAnsi="Calibri" w:cs="Calibri"/>
          <w:sz w:val="22"/>
          <w:szCs w:val="22"/>
        </w:rPr>
        <w:t xml:space="preserve"> to facilitate new and ongoing broadband services. </w:t>
      </w:r>
    </w:p>
    <w:bookmarkEnd w:id="3"/>
    <w:p w14:paraId="3F7FFCAD" w14:textId="77777777" w:rsidR="00124E23" w:rsidRDefault="00124E23" w:rsidP="00984073">
      <w:pPr>
        <w:jc w:val="both"/>
        <w:rPr>
          <w:rFonts w:ascii="Calibri" w:hAnsi="Calibri" w:cs="Calibri"/>
          <w:sz w:val="22"/>
          <w:szCs w:val="22"/>
        </w:rPr>
      </w:pPr>
    </w:p>
    <w:p w14:paraId="7CE19D94" w14:textId="77777777" w:rsidR="003276BB" w:rsidRDefault="003276BB" w:rsidP="00984073">
      <w:pPr>
        <w:jc w:val="both"/>
        <w:rPr>
          <w:rFonts w:ascii="Calibri" w:hAnsi="Calibri" w:cs="Calibri"/>
          <w:sz w:val="22"/>
          <w:szCs w:val="22"/>
        </w:rPr>
      </w:pPr>
    </w:p>
    <w:p w14:paraId="1C24E3F5" w14:textId="77777777" w:rsidR="00296504" w:rsidRDefault="00296504" w:rsidP="00984073">
      <w:pPr>
        <w:jc w:val="both"/>
        <w:rPr>
          <w:rFonts w:ascii="Calibri" w:hAnsi="Calibri" w:cs="Calibri"/>
          <w:sz w:val="22"/>
          <w:szCs w:val="22"/>
        </w:rPr>
      </w:pPr>
    </w:p>
    <w:p w14:paraId="10A000BE" w14:textId="77777777" w:rsidR="001749B2" w:rsidRPr="0029481C" w:rsidRDefault="001749B2" w:rsidP="001749B2">
      <w:pPr>
        <w:jc w:val="both"/>
        <w:rPr>
          <w:rFonts w:ascii="Calibri" w:hAnsi="Calibri" w:cs="Calibri"/>
          <w:b/>
          <w:bCs/>
          <w:sz w:val="22"/>
          <w:szCs w:val="22"/>
        </w:rPr>
      </w:pPr>
      <w:r w:rsidRPr="0029481C">
        <w:rPr>
          <w:rFonts w:ascii="Calibri" w:hAnsi="Calibri" w:cs="Calibri"/>
          <w:b/>
          <w:bCs/>
          <w:sz w:val="22"/>
          <w:szCs w:val="22"/>
        </w:rPr>
        <w:t>25.  Support digital and in-person access to governmental services</w:t>
      </w:r>
    </w:p>
    <w:p w14:paraId="03C8928A" w14:textId="2C0D5F6D" w:rsidR="001749B2" w:rsidRPr="0029481C" w:rsidRDefault="001749B2" w:rsidP="001749B2">
      <w:pPr>
        <w:jc w:val="both"/>
        <w:rPr>
          <w:rFonts w:ascii="Calibri" w:hAnsi="Calibri" w:cs="Calibri"/>
          <w:sz w:val="22"/>
          <w:szCs w:val="22"/>
        </w:rPr>
      </w:pPr>
      <w:r w:rsidRPr="0029481C">
        <w:rPr>
          <w:rFonts w:ascii="Calibri" w:hAnsi="Calibri" w:cs="Calibri"/>
          <w:sz w:val="22"/>
          <w:szCs w:val="22"/>
        </w:rPr>
        <w:t>When state and local government</w:t>
      </w:r>
      <w:r w:rsidR="00235C16" w:rsidRPr="0029481C">
        <w:rPr>
          <w:rFonts w:ascii="Calibri" w:hAnsi="Calibri" w:cs="Calibri"/>
          <w:sz w:val="22"/>
          <w:szCs w:val="22"/>
        </w:rPr>
        <w:t>s</w:t>
      </w:r>
      <w:r w:rsidRPr="0029481C">
        <w:rPr>
          <w:rFonts w:ascii="Calibri" w:hAnsi="Calibri" w:cs="Calibri"/>
          <w:sz w:val="22"/>
          <w:szCs w:val="22"/>
        </w:rPr>
        <w:t xml:space="preserve"> make efforts to improve efficiency and reduce costs by providing online services, they must take care not to exclude or disadvantage persons who lack reliable internet access or the digital literacy needed to use online services. Essential state and local services should remain accessible through traditional means, such as in-person contact or telephone support, for persons who cannot or choose not to use digital options. Counties support state funding of education and training for citizens on how to use digital governmental services.</w:t>
      </w:r>
      <w:r w:rsidR="00235C16" w:rsidRPr="0029481C">
        <w:rPr>
          <w:rFonts w:ascii="Calibri" w:hAnsi="Calibri" w:cs="Calibri"/>
          <w:sz w:val="22"/>
          <w:szCs w:val="22"/>
        </w:rPr>
        <w:t xml:space="preserve"> Counties support streamlining state and local functions while continuing to provide equitable and accessible services to all citizens, regardless of their location or technological access.</w:t>
      </w:r>
    </w:p>
    <w:p w14:paraId="6411BB4D" w14:textId="77777777" w:rsidR="001749B2" w:rsidRDefault="001749B2" w:rsidP="00984073">
      <w:pPr>
        <w:jc w:val="both"/>
        <w:rPr>
          <w:rFonts w:ascii="Calibri" w:hAnsi="Calibri" w:cs="Calibri"/>
          <w:sz w:val="22"/>
          <w:szCs w:val="22"/>
        </w:rPr>
      </w:pPr>
    </w:p>
    <w:p w14:paraId="299ED94B" w14:textId="029F932E" w:rsidR="00D824F0" w:rsidRPr="00D824F0" w:rsidRDefault="00D824F0" w:rsidP="00D824F0">
      <w:pPr>
        <w:jc w:val="center"/>
        <w:rPr>
          <w:rFonts w:ascii="Calibri" w:hAnsi="Calibri" w:cs="Calibri"/>
          <w:b/>
          <w:bCs/>
          <w:sz w:val="22"/>
          <w:szCs w:val="22"/>
          <w:u w:val="single"/>
        </w:rPr>
      </w:pPr>
      <w:r w:rsidRPr="00D824F0">
        <w:rPr>
          <w:rFonts w:ascii="Calibri" w:hAnsi="Calibri" w:cs="Calibri"/>
          <w:b/>
          <w:bCs/>
          <w:sz w:val="22"/>
          <w:szCs w:val="22"/>
          <w:u w:val="single"/>
        </w:rPr>
        <w:t>Economic Development</w:t>
      </w:r>
    </w:p>
    <w:p w14:paraId="5FB22A7A" w14:textId="77777777" w:rsidR="00D824F0" w:rsidRDefault="00D824F0" w:rsidP="00984073">
      <w:pPr>
        <w:jc w:val="both"/>
        <w:rPr>
          <w:rFonts w:ascii="Calibri" w:hAnsi="Calibri" w:cs="Calibri"/>
          <w:sz w:val="22"/>
          <w:szCs w:val="22"/>
        </w:rPr>
      </w:pPr>
    </w:p>
    <w:p w14:paraId="1DB0A96A" w14:textId="168AA3A0" w:rsidR="00505151" w:rsidRPr="000D2BD4" w:rsidRDefault="007C3BCF" w:rsidP="00984073">
      <w:pPr>
        <w:jc w:val="both"/>
        <w:rPr>
          <w:rFonts w:ascii="Calibri" w:hAnsi="Calibri" w:cs="Calibri"/>
          <w:b/>
          <w:bCs/>
          <w:sz w:val="22"/>
          <w:szCs w:val="22"/>
        </w:rPr>
      </w:pPr>
      <w:r w:rsidRPr="0029481C">
        <w:rPr>
          <w:rFonts w:ascii="Calibri" w:hAnsi="Calibri" w:cs="Calibri"/>
          <w:b/>
          <w:bCs/>
          <w:sz w:val="22"/>
          <w:szCs w:val="22"/>
        </w:rPr>
        <w:t>26.</w:t>
      </w:r>
      <w:r>
        <w:rPr>
          <w:rFonts w:ascii="Calibri" w:hAnsi="Calibri" w:cs="Calibri"/>
          <w:b/>
          <w:bCs/>
          <w:sz w:val="22"/>
          <w:szCs w:val="22"/>
        </w:rPr>
        <w:t xml:space="preserve"> </w:t>
      </w:r>
      <w:r w:rsidR="00505151" w:rsidRPr="000D2BD4">
        <w:rPr>
          <w:rFonts w:ascii="Calibri" w:hAnsi="Calibri" w:cs="Calibri"/>
          <w:b/>
          <w:bCs/>
          <w:sz w:val="22"/>
          <w:szCs w:val="22"/>
        </w:rPr>
        <w:t>Support local, regional and state economic development</w:t>
      </w:r>
    </w:p>
    <w:p w14:paraId="77AE67BC" w14:textId="3EDE0FAC" w:rsidR="00505151" w:rsidRPr="000D2BD4" w:rsidRDefault="00505151" w:rsidP="00984073">
      <w:pPr>
        <w:jc w:val="both"/>
        <w:rPr>
          <w:rFonts w:ascii="Calibri" w:hAnsi="Calibri" w:cs="Calibri"/>
          <w:sz w:val="22"/>
          <w:szCs w:val="22"/>
        </w:rPr>
      </w:pPr>
      <w:r w:rsidRPr="000D2BD4">
        <w:rPr>
          <w:rFonts w:ascii="Calibri" w:hAnsi="Calibri" w:cs="Calibri"/>
          <w:sz w:val="22"/>
          <w:szCs w:val="22"/>
        </w:rPr>
        <w:t xml:space="preserve">Economic development takes many forms, from </w:t>
      </w:r>
      <w:r w:rsidR="00A726A8" w:rsidRPr="000D2BD4">
        <w:rPr>
          <w:rFonts w:ascii="Calibri" w:hAnsi="Calibri" w:cs="Calibri"/>
          <w:sz w:val="22"/>
          <w:szCs w:val="22"/>
        </w:rPr>
        <w:t>traditional recruitment of m</w:t>
      </w:r>
      <w:r w:rsidRPr="000D2BD4">
        <w:rPr>
          <w:rFonts w:ascii="Calibri" w:hAnsi="Calibri" w:cs="Calibri"/>
          <w:sz w:val="22"/>
          <w:szCs w:val="22"/>
        </w:rPr>
        <w:t xml:space="preserve">anufacturing plants to providing childcare for workers. Counties have used federal ARPA (American Rescue Plan Act) dollars </w:t>
      </w:r>
      <w:r w:rsidR="00A726A8" w:rsidRPr="000D2BD4">
        <w:rPr>
          <w:rFonts w:ascii="Calibri" w:hAnsi="Calibri" w:cs="Calibri"/>
          <w:sz w:val="22"/>
          <w:szCs w:val="22"/>
        </w:rPr>
        <w:t>for these and other cooperative projects, including workforce housing and broadband service. Counties support continued funding and expansion of the tax base to support building partnerships for economic development.</w:t>
      </w:r>
    </w:p>
    <w:p w14:paraId="1617449A" w14:textId="680C09A8" w:rsidR="00A726A8" w:rsidRDefault="00A726A8" w:rsidP="00984073">
      <w:pPr>
        <w:jc w:val="both"/>
        <w:rPr>
          <w:rFonts w:ascii="Calibri" w:hAnsi="Calibri" w:cs="Calibri"/>
          <w:sz w:val="22"/>
          <w:szCs w:val="22"/>
        </w:rPr>
      </w:pPr>
    </w:p>
    <w:p w14:paraId="30DB7083" w14:textId="6B101521" w:rsidR="00D824F0" w:rsidRPr="00D824F0" w:rsidRDefault="00D824F0" w:rsidP="00D824F0">
      <w:pPr>
        <w:jc w:val="center"/>
        <w:rPr>
          <w:rFonts w:ascii="Calibri" w:hAnsi="Calibri" w:cs="Calibri"/>
          <w:b/>
          <w:bCs/>
          <w:sz w:val="22"/>
          <w:szCs w:val="22"/>
          <w:u w:val="single"/>
        </w:rPr>
      </w:pPr>
      <w:r w:rsidRPr="00D824F0">
        <w:rPr>
          <w:rFonts w:ascii="Calibri" w:hAnsi="Calibri" w:cs="Calibri"/>
          <w:b/>
          <w:bCs/>
          <w:sz w:val="22"/>
          <w:szCs w:val="22"/>
          <w:u w:val="single"/>
        </w:rPr>
        <w:t>Cybersecurity</w:t>
      </w:r>
    </w:p>
    <w:p w14:paraId="33E80680" w14:textId="77777777" w:rsidR="00D824F0" w:rsidRDefault="00D824F0" w:rsidP="00984073">
      <w:pPr>
        <w:jc w:val="both"/>
        <w:rPr>
          <w:rFonts w:ascii="Calibri" w:hAnsi="Calibri" w:cs="Calibri"/>
          <w:sz w:val="22"/>
          <w:szCs w:val="22"/>
        </w:rPr>
      </w:pPr>
    </w:p>
    <w:p w14:paraId="0B7A293E" w14:textId="5FB3F070" w:rsidR="00A726A8" w:rsidRPr="000D2BD4" w:rsidRDefault="007C3BCF" w:rsidP="00984073">
      <w:pPr>
        <w:jc w:val="both"/>
        <w:rPr>
          <w:rFonts w:ascii="Calibri" w:hAnsi="Calibri" w:cs="Calibri"/>
          <w:sz w:val="22"/>
          <w:szCs w:val="22"/>
        </w:rPr>
      </w:pPr>
      <w:r w:rsidRPr="0029481C">
        <w:rPr>
          <w:rFonts w:ascii="Calibri" w:hAnsi="Calibri" w:cs="Calibri"/>
          <w:b/>
          <w:bCs/>
          <w:sz w:val="22"/>
          <w:szCs w:val="22"/>
        </w:rPr>
        <w:t>27.</w:t>
      </w:r>
      <w:r>
        <w:rPr>
          <w:rFonts w:ascii="Calibri" w:hAnsi="Calibri" w:cs="Calibri"/>
          <w:b/>
          <w:bCs/>
          <w:sz w:val="22"/>
          <w:szCs w:val="22"/>
        </w:rPr>
        <w:t xml:space="preserve"> </w:t>
      </w:r>
      <w:r w:rsidR="00A726A8" w:rsidRPr="000D2BD4">
        <w:rPr>
          <w:rFonts w:ascii="Calibri" w:hAnsi="Calibri" w:cs="Calibri"/>
          <w:b/>
          <w:bCs/>
          <w:sz w:val="22"/>
          <w:szCs w:val="22"/>
        </w:rPr>
        <w:t>Support dedicated funding streams for county cybersecurity</w:t>
      </w:r>
    </w:p>
    <w:p w14:paraId="7F44EAC5" w14:textId="3798A40A" w:rsidR="00C46E87" w:rsidRDefault="00A726A8" w:rsidP="00984073">
      <w:pPr>
        <w:jc w:val="both"/>
        <w:rPr>
          <w:rFonts w:ascii="Calibri" w:hAnsi="Calibri" w:cs="Calibri"/>
          <w:sz w:val="22"/>
          <w:szCs w:val="22"/>
        </w:rPr>
      </w:pPr>
      <w:r w:rsidRPr="000D2BD4">
        <w:rPr>
          <w:rFonts w:ascii="Calibri" w:hAnsi="Calibri" w:cs="Calibri"/>
          <w:sz w:val="22"/>
          <w:szCs w:val="22"/>
        </w:rPr>
        <w:t>As arms of the state, counties provide necessary services to residents. As many services move online, counties must take precautions to protect their own networks, as well as the data provided by residents, from hacking, phishing, ransomware and other</w:t>
      </w:r>
      <w:r w:rsidR="00D824F0" w:rsidRPr="000D2BD4">
        <w:rPr>
          <w:rFonts w:ascii="Calibri" w:hAnsi="Calibri" w:cs="Calibri"/>
          <w:sz w:val="22"/>
          <w:szCs w:val="22"/>
        </w:rPr>
        <w:t xml:space="preserve"> electronic</w:t>
      </w:r>
      <w:r w:rsidRPr="000D2BD4">
        <w:rPr>
          <w:rFonts w:ascii="Calibri" w:hAnsi="Calibri" w:cs="Calibri"/>
          <w:sz w:val="22"/>
          <w:szCs w:val="22"/>
        </w:rPr>
        <w:t xml:space="preserve"> risks. Counties have partnered with state and federal </w:t>
      </w:r>
      <w:r w:rsidR="00D824F0" w:rsidRPr="000D2BD4">
        <w:rPr>
          <w:rFonts w:ascii="Calibri" w:hAnsi="Calibri" w:cs="Calibri"/>
          <w:sz w:val="22"/>
          <w:szCs w:val="22"/>
        </w:rPr>
        <w:t xml:space="preserve">cybersecurity agencies to help develop protection from such vulnerabilities. Counties support continued state and local financial and technical support to protect critical county systems. </w:t>
      </w:r>
    </w:p>
    <w:sectPr w:rsidR="00C46E87" w:rsidSect="0029165C">
      <w:type w:val="continuous"/>
      <w:pgSz w:w="12240" w:h="15840"/>
      <w:pgMar w:top="1440" w:right="1152" w:bottom="720" w:left="1152" w:header="1170" w:footer="99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3FAAA" w14:textId="77777777" w:rsidR="00F272D3" w:rsidRDefault="00F272D3" w:rsidP="008A5002">
      <w:r>
        <w:separator/>
      </w:r>
    </w:p>
  </w:endnote>
  <w:endnote w:type="continuationSeparator" w:id="0">
    <w:p w14:paraId="6DA10713" w14:textId="77777777" w:rsidR="00F272D3" w:rsidRDefault="00F272D3" w:rsidP="008A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D245" w14:textId="17BAF4AF" w:rsidR="00E7378F" w:rsidRPr="0050478B" w:rsidRDefault="003916F4" w:rsidP="003916F4">
    <w:pPr>
      <w:jc w:val="center"/>
      <w:rPr>
        <w:rFonts w:ascii="Calibri" w:hAnsi="Calibri" w:cs="Calibri"/>
        <w:sz w:val="18"/>
        <w:szCs w:val="18"/>
      </w:rPr>
    </w:pPr>
    <w:r>
      <w:rPr>
        <w:rFonts w:ascii="Calibri" w:hAnsi="Calibri" w:cs="Calibri"/>
        <w:noProof/>
        <w:sz w:val="18"/>
        <w:szCs w:val="18"/>
      </w:rPr>
      <w:drawing>
        <wp:inline distT="0" distB="0" distL="0" distR="0" wp14:anchorId="4075F928" wp14:editId="08E44488">
          <wp:extent cx="596900" cy="572999"/>
          <wp:effectExtent l="0" t="0" r="0" b="0"/>
          <wp:docPr id="2036046699" name="Picture 203604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57" cy="630939"/>
                  </a:xfrm>
                  <a:prstGeom prst="rect">
                    <a:avLst/>
                  </a:prstGeom>
                  <a:noFill/>
                </pic:spPr>
              </pic:pic>
            </a:graphicData>
          </a:graphic>
        </wp:inline>
      </w:drawing>
    </w:r>
    <w:r w:rsidR="002B7776">
      <w:rPr>
        <w:rFonts w:ascii="Calibri" w:hAnsi="Calibri" w:cs="Calibri"/>
        <w:sz w:val="18"/>
        <w:szCs w:val="18"/>
      </w:rPr>
      <w:t xml:space="preserve">   </w:t>
    </w:r>
    <w:r w:rsidR="00DC1A6F">
      <w:rPr>
        <w:rFonts w:ascii="Calibri" w:hAnsi="Calibri" w:cs="Calibri"/>
        <w:sz w:val="18"/>
        <w:szCs w:val="18"/>
      </w:rPr>
      <w:t xml:space="preserve">                                                                     </w:t>
    </w:r>
    <w:r w:rsidR="00972E6B" w:rsidRPr="00DC1A6F">
      <w:rPr>
        <w:rFonts w:ascii="Calibri" w:hAnsi="Calibri" w:cs="Calibri"/>
        <w:sz w:val="18"/>
        <w:szCs w:val="18"/>
      </w:rPr>
      <w:t xml:space="preserve">Adopted October </w:t>
    </w:r>
    <w:r w:rsidR="00DF7158">
      <w:rPr>
        <w:rFonts w:ascii="Calibri" w:hAnsi="Calibri" w:cs="Calibri"/>
        <w:sz w:val="18"/>
        <w:szCs w:val="18"/>
      </w:rPr>
      <w:t>8</w:t>
    </w:r>
    <w:r w:rsidR="00972E6B" w:rsidRPr="00DC1A6F">
      <w:rPr>
        <w:rFonts w:ascii="Calibri" w:hAnsi="Calibri" w:cs="Calibri"/>
        <w:sz w:val="18"/>
        <w:szCs w:val="18"/>
      </w:rPr>
      <w:t>, 202</w:t>
    </w:r>
    <w:r w:rsidR="00DF7158">
      <w:rPr>
        <w:rFonts w:ascii="Calibri" w:hAnsi="Calibri" w:cs="Calibri"/>
        <w:sz w:val="18"/>
        <w:szCs w:val="18"/>
      </w:rPr>
      <w:t>5</w:t>
    </w:r>
    <w:r w:rsidR="00972E6B">
      <w:rPr>
        <w:rFonts w:ascii="Calibri" w:hAnsi="Calibri" w:cs="Calibr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BDD2" w14:textId="77777777" w:rsidR="00F272D3" w:rsidRDefault="00F272D3" w:rsidP="008A5002">
      <w:r>
        <w:separator/>
      </w:r>
    </w:p>
  </w:footnote>
  <w:footnote w:type="continuationSeparator" w:id="0">
    <w:p w14:paraId="77C63212" w14:textId="77777777" w:rsidR="00F272D3" w:rsidRDefault="00F272D3" w:rsidP="008A5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6CCE64D5"/>
    <w:multiLevelType w:val="hybridMultilevel"/>
    <w:tmpl w:val="ABCE6A5C"/>
    <w:lvl w:ilvl="0" w:tplc="C7D008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612090">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893810940">
    <w:abstractNumId w:val="2"/>
  </w:num>
  <w:num w:numId="3" w16cid:durableId="1561937833">
    <w:abstractNumId w:val="0"/>
    <w:lvlOverride w:ilvl="0">
      <w:startOverride w:val="1"/>
      <w:lvl w:ilvl="0">
        <w:start w:val="1"/>
        <w:numFmt w:val="decimal"/>
        <w:pStyle w:val="Leve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81"/>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002"/>
    <w:rsid w:val="00004912"/>
    <w:rsid w:val="00012FD1"/>
    <w:rsid w:val="00022F16"/>
    <w:rsid w:val="000244D7"/>
    <w:rsid w:val="00027250"/>
    <w:rsid w:val="00027290"/>
    <w:rsid w:val="00031948"/>
    <w:rsid w:val="00033ECD"/>
    <w:rsid w:val="00042671"/>
    <w:rsid w:val="00043E7C"/>
    <w:rsid w:val="00073410"/>
    <w:rsid w:val="0007397D"/>
    <w:rsid w:val="00082E7C"/>
    <w:rsid w:val="00091839"/>
    <w:rsid w:val="000A1E0F"/>
    <w:rsid w:val="000A7E14"/>
    <w:rsid w:val="000C0945"/>
    <w:rsid w:val="000C545E"/>
    <w:rsid w:val="000D2BD4"/>
    <w:rsid w:val="000E02D6"/>
    <w:rsid w:val="000E1A69"/>
    <w:rsid w:val="000F0FBA"/>
    <w:rsid w:val="00106436"/>
    <w:rsid w:val="00123F80"/>
    <w:rsid w:val="00124E23"/>
    <w:rsid w:val="001345A8"/>
    <w:rsid w:val="00136A83"/>
    <w:rsid w:val="00136D8B"/>
    <w:rsid w:val="001439EE"/>
    <w:rsid w:val="001512C4"/>
    <w:rsid w:val="00152C43"/>
    <w:rsid w:val="00153367"/>
    <w:rsid w:val="0016440A"/>
    <w:rsid w:val="0017017A"/>
    <w:rsid w:val="001749B2"/>
    <w:rsid w:val="0018218F"/>
    <w:rsid w:val="0019256F"/>
    <w:rsid w:val="001931BD"/>
    <w:rsid w:val="001959A1"/>
    <w:rsid w:val="001B1705"/>
    <w:rsid w:val="001C631A"/>
    <w:rsid w:val="001D11EA"/>
    <w:rsid w:val="001D1E0E"/>
    <w:rsid w:val="001D69D1"/>
    <w:rsid w:val="001F0655"/>
    <w:rsid w:val="001F2F02"/>
    <w:rsid w:val="001F451B"/>
    <w:rsid w:val="001F67A2"/>
    <w:rsid w:val="00202B12"/>
    <w:rsid w:val="00213344"/>
    <w:rsid w:val="00224B45"/>
    <w:rsid w:val="00235C16"/>
    <w:rsid w:val="00255212"/>
    <w:rsid w:val="00260B65"/>
    <w:rsid w:val="00275953"/>
    <w:rsid w:val="002769FE"/>
    <w:rsid w:val="002771D4"/>
    <w:rsid w:val="00281B85"/>
    <w:rsid w:val="002857AA"/>
    <w:rsid w:val="00286B43"/>
    <w:rsid w:val="00290757"/>
    <w:rsid w:val="0029165C"/>
    <w:rsid w:val="0029481C"/>
    <w:rsid w:val="00296504"/>
    <w:rsid w:val="002A2A4B"/>
    <w:rsid w:val="002B7776"/>
    <w:rsid w:val="002C1A3D"/>
    <w:rsid w:val="002D2508"/>
    <w:rsid w:val="002E52EA"/>
    <w:rsid w:val="002F119D"/>
    <w:rsid w:val="0030575D"/>
    <w:rsid w:val="0030628B"/>
    <w:rsid w:val="0030776F"/>
    <w:rsid w:val="0031584C"/>
    <w:rsid w:val="00316C2A"/>
    <w:rsid w:val="00324A86"/>
    <w:rsid w:val="003276BB"/>
    <w:rsid w:val="00340086"/>
    <w:rsid w:val="003410E0"/>
    <w:rsid w:val="003505B7"/>
    <w:rsid w:val="00352FF0"/>
    <w:rsid w:val="00356E0F"/>
    <w:rsid w:val="003620AC"/>
    <w:rsid w:val="00363F7C"/>
    <w:rsid w:val="0037665D"/>
    <w:rsid w:val="00377BFD"/>
    <w:rsid w:val="003815E2"/>
    <w:rsid w:val="00381831"/>
    <w:rsid w:val="0038186D"/>
    <w:rsid w:val="003916F4"/>
    <w:rsid w:val="003933AB"/>
    <w:rsid w:val="003A2478"/>
    <w:rsid w:val="003A799B"/>
    <w:rsid w:val="003B267C"/>
    <w:rsid w:val="003B52D6"/>
    <w:rsid w:val="003E2D37"/>
    <w:rsid w:val="003F0975"/>
    <w:rsid w:val="0041468C"/>
    <w:rsid w:val="004364C7"/>
    <w:rsid w:val="00441B21"/>
    <w:rsid w:val="00442358"/>
    <w:rsid w:val="00450C04"/>
    <w:rsid w:val="00452F3F"/>
    <w:rsid w:val="004660B7"/>
    <w:rsid w:val="0048352D"/>
    <w:rsid w:val="004865F2"/>
    <w:rsid w:val="004B4B18"/>
    <w:rsid w:val="004C1F89"/>
    <w:rsid w:val="004C29B8"/>
    <w:rsid w:val="004D4F1E"/>
    <w:rsid w:val="00500C98"/>
    <w:rsid w:val="0050478B"/>
    <w:rsid w:val="00505151"/>
    <w:rsid w:val="00517BC1"/>
    <w:rsid w:val="00530C72"/>
    <w:rsid w:val="0054124E"/>
    <w:rsid w:val="00552CE0"/>
    <w:rsid w:val="005557ED"/>
    <w:rsid w:val="00562C1E"/>
    <w:rsid w:val="00575814"/>
    <w:rsid w:val="00584627"/>
    <w:rsid w:val="00584C8D"/>
    <w:rsid w:val="00587119"/>
    <w:rsid w:val="00596799"/>
    <w:rsid w:val="005A32F3"/>
    <w:rsid w:val="005A3CE5"/>
    <w:rsid w:val="005B629B"/>
    <w:rsid w:val="005D2DF9"/>
    <w:rsid w:val="005D6C96"/>
    <w:rsid w:val="005E3FF4"/>
    <w:rsid w:val="005F37E7"/>
    <w:rsid w:val="005F55DC"/>
    <w:rsid w:val="005F6475"/>
    <w:rsid w:val="0061343C"/>
    <w:rsid w:val="006158AB"/>
    <w:rsid w:val="00615B4A"/>
    <w:rsid w:val="006233FF"/>
    <w:rsid w:val="0064520B"/>
    <w:rsid w:val="00652338"/>
    <w:rsid w:val="00663391"/>
    <w:rsid w:val="006716FF"/>
    <w:rsid w:val="00686D4F"/>
    <w:rsid w:val="0069053E"/>
    <w:rsid w:val="006A5726"/>
    <w:rsid w:val="006C3585"/>
    <w:rsid w:val="006C592E"/>
    <w:rsid w:val="006D2FDE"/>
    <w:rsid w:val="00715A90"/>
    <w:rsid w:val="00716170"/>
    <w:rsid w:val="0073645C"/>
    <w:rsid w:val="007424EB"/>
    <w:rsid w:val="00745AD0"/>
    <w:rsid w:val="007538E9"/>
    <w:rsid w:val="00757C04"/>
    <w:rsid w:val="0076622E"/>
    <w:rsid w:val="007743E5"/>
    <w:rsid w:val="0077693E"/>
    <w:rsid w:val="00781046"/>
    <w:rsid w:val="007907C6"/>
    <w:rsid w:val="00792266"/>
    <w:rsid w:val="007B01AC"/>
    <w:rsid w:val="007B3ABF"/>
    <w:rsid w:val="007B78F8"/>
    <w:rsid w:val="007C3BCF"/>
    <w:rsid w:val="007C7166"/>
    <w:rsid w:val="007E28A1"/>
    <w:rsid w:val="00804282"/>
    <w:rsid w:val="00806AF8"/>
    <w:rsid w:val="00824A94"/>
    <w:rsid w:val="00834C02"/>
    <w:rsid w:val="00834EA1"/>
    <w:rsid w:val="008377B4"/>
    <w:rsid w:val="00846871"/>
    <w:rsid w:val="00853CF5"/>
    <w:rsid w:val="008601AE"/>
    <w:rsid w:val="00863D08"/>
    <w:rsid w:val="00864622"/>
    <w:rsid w:val="008713EF"/>
    <w:rsid w:val="00876C5A"/>
    <w:rsid w:val="00895690"/>
    <w:rsid w:val="00897385"/>
    <w:rsid w:val="008A5002"/>
    <w:rsid w:val="008B2AE5"/>
    <w:rsid w:val="008B395B"/>
    <w:rsid w:val="008C2129"/>
    <w:rsid w:val="008C5A10"/>
    <w:rsid w:val="008D082D"/>
    <w:rsid w:val="008D4BF6"/>
    <w:rsid w:val="008E446F"/>
    <w:rsid w:val="0090112D"/>
    <w:rsid w:val="00920C5D"/>
    <w:rsid w:val="00927673"/>
    <w:rsid w:val="00936B3A"/>
    <w:rsid w:val="00942A76"/>
    <w:rsid w:val="00951243"/>
    <w:rsid w:val="0096438A"/>
    <w:rsid w:val="00972E6B"/>
    <w:rsid w:val="009736AE"/>
    <w:rsid w:val="00984073"/>
    <w:rsid w:val="00994244"/>
    <w:rsid w:val="00996573"/>
    <w:rsid w:val="00997363"/>
    <w:rsid w:val="009B4900"/>
    <w:rsid w:val="009D0F07"/>
    <w:rsid w:val="009F0642"/>
    <w:rsid w:val="00A1464E"/>
    <w:rsid w:val="00A17555"/>
    <w:rsid w:val="00A20E66"/>
    <w:rsid w:val="00A31159"/>
    <w:rsid w:val="00A32EFB"/>
    <w:rsid w:val="00A36CF6"/>
    <w:rsid w:val="00A45D09"/>
    <w:rsid w:val="00A638B2"/>
    <w:rsid w:val="00A726A8"/>
    <w:rsid w:val="00A8642E"/>
    <w:rsid w:val="00A87A25"/>
    <w:rsid w:val="00A91412"/>
    <w:rsid w:val="00A91D66"/>
    <w:rsid w:val="00A9361A"/>
    <w:rsid w:val="00AA3FCC"/>
    <w:rsid w:val="00AA6185"/>
    <w:rsid w:val="00AA64C7"/>
    <w:rsid w:val="00AB1A72"/>
    <w:rsid w:val="00AC4666"/>
    <w:rsid w:val="00AF6CD7"/>
    <w:rsid w:val="00AF6D34"/>
    <w:rsid w:val="00B03E0A"/>
    <w:rsid w:val="00B175BA"/>
    <w:rsid w:val="00B21152"/>
    <w:rsid w:val="00B304E3"/>
    <w:rsid w:val="00B30AF4"/>
    <w:rsid w:val="00B37691"/>
    <w:rsid w:val="00B54DFC"/>
    <w:rsid w:val="00B60D1B"/>
    <w:rsid w:val="00B75FF1"/>
    <w:rsid w:val="00B81E8D"/>
    <w:rsid w:val="00B82566"/>
    <w:rsid w:val="00B85374"/>
    <w:rsid w:val="00B867D6"/>
    <w:rsid w:val="00B92187"/>
    <w:rsid w:val="00B95804"/>
    <w:rsid w:val="00B95D58"/>
    <w:rsid w:val="00BA794E"/>
    <w:rsid w:val="00BB2B37"/>
    <w:rsid w:val="00BB4331"/>
    <w:rsid w:val="00BB4533"/>
    <w:rsid w:val="00BB5407"/>
    <w:rsid w:val="00BC682A"/>
    <w:rsid w:val="00BE6FE5"/>
    <w:rsid w:val="00BF490D"/>
    <w:rsid w:val="00C04C5B"/>
    <w:rsid w:val="00C15954"/>
    <w:rsid w:val="00C32C3A"/>
    <w:rsid w:val="00C419EC"/>
    <w:rsid w:val="00C45A84"/>
    <w:rsid w:val="00C46E87"/>
    <w:rsid w:val="00C510E0"/>
    <w:rsid w:val="00C53A5A"/>
    <w:rsid w:val="00C602FF"/>
    <w:rsid w:val="00C60729"/>
    <w:rsid w:val="00C809FC"/>
    <w:rsid w:val="00C9239C"/>
    <w:rsid w:val="00C97CC1"/>
    <w:rsid w:val="00C97FEF"/>
    <w:rsid w:val="00CA0E12"/>
    <w:rsid w:val="00CA1F6F"/>
    <w:rsid w:val="00CC0B56"/>
    <w:rsid w:val="00CE203E"/>
    <w:rsid w:val="00CE609E"/>
    <w:rsid w:val="00CE60A9"/>
    <w:rsid w:val="00CE6878"/>
    <w:rsid w:val="00CF1518"/>
    <w:rsid w:val="00CF254F"/>
    <w:rsid w:val="00CF7E85"/>
    <w:rsid w:val="00D0706D"/>
    <w:rsid w:val="00D15D60"/>
    <w:rsid w:val="00D254C4"/>
    <w:rsid w:val="00D34959"/>
    <w:rsid w:val="00D449AC"/>
    <w:rsid w:val="00D762B3"/>
    <w:rsid w:val="00D824F0"/>
    <w:rsid w:val="00DA26F2"/>
    <w:rsid w:val="00DB09D9"/>
    <w:rsid w:val="00DB6340"/>
    <w:rsid w:val="00DC1A6F"/>
    <w:rsid w:val="00DC3275"/>
    <w:rsid w:val="00DD2ADB"/>
    <w:rsid w:val="00DD77A5"/>
    <w:rsid w:val="00DE2CBF"/>
    <w:rsid w:val="00DF29C2"/>
    <w:rsid w:val="00DF5A98"/>
    <w:rsid w:val="00DF7158"/>
    <w:rsid w:val="00E12D2A"/>
    <w:rsid w:val="00E146AB"/>
    <w:rsid w:val="00E15283"/>
    <w:rsid w:val="00E237E4"/>
    <w:rsid w:val="00E26D23"/>
    <w:rsid w:val="00E50A77"/>
    <w:rsid w:val="00E5328E"/>
    <w:rsid w:val="00E56C9A"/>
    <w:rsid w:val="00E60E3C"/>
    <w:rsid w:val="00E6370B"/>
    <w:rsid w:val="00E65175"/>
    <w:rsid w:val="00E661E1"/>
    <w:rsid w:val="00E6624A"/>
    <w:rsid w:val="00E721A5"/>
    <w:rsid w:val="00E7378F"/>
    <w:rsid w:val="00E73E3D"/>
    <w:rsid w:val="00E77093"/>
    <w:rsid w:val="00EA41E5"/>
    <w:rsid w:val="00ED1802"/>
    <w:rsid w:val="00ED198A"/>
    <w:rsid w:val="00ED5CCF"/>
    <w:rsid w:val="00EE1818"/>
    <w:rsid w:val="00EF03D8"/>
    <w:rsid w:val="00EF6A1C"/>
    <w:rsid w:val="00F025AE"/>
    <w:rsid w:val="00F03434"/>
    <w:rsid w:val="00F06FD7"/>
    <w:rsid w:val="00F272D3"/>
    <w:rsid w:val="00F3267D"/>
    <w:rsid w:val="00F42B42"/>
    <w:rsid w:val="00F43B03"/>
    <w:rsid w:val="00F443C4"/>
    <w:rsid w:val="00F46F41"/>
    <w:rsid w:val="00F52DF1"/>
    <w:rsid w:val="00F75E4E"/>
    <w:rsid w:val="00F82774"/>
    <w:rsid w:val="00F83347"/>
    <w:rsid w:val="00F87CDB"/>
    <w:rsid w:val="00F92272"/>
    <w:rsid w:val="00F92D00"/>
    <w:rsid w:val="00FB63D3"/>
    <w:rsid w:val="00FC25E6"/>
    <w:rsid w:val="00FD1E3F"/>
    <w:rsid w:val="00FD3224"/>
    <w:rsid w:val="00FD4A5E"/>
    <w:rsid w:val="00FE72F6"/>
    <w:rsid w:val="00FE794D"/>
    <w:rsid w:val="00FF5B2D"/>
    <w:rsid w:val="00FF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81"/>
    <o:shapelayout v:ext="edit">
      <o:idmap v:ext="edit" data="1"/>
    </o:shapelayout>
  </w:shapeDefaults>
  <w:decimalSymbol w:val="."/>
  <w:listSeparator w:val=","/>
  <w14:docId w14:val="1EA0A05E"/>
  <w14:defaultImageDpi w14:val="96"/>
  <w15:docId w15:val="{1AA1DBED-5ACB-4F40-91F7-FEC5A46E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styleId="Header">
    <w:name w:val="header"/>
    <w:basedOn w:val="Normal"/>
    <w:link w:val="HeaderChar"/>
    <w:uiPriority w:val="99"/>
    <w:unhideWhenUsed/>
    <w:rsid w:val="00FE72F6"/>
    <w:pPr>
      <w:tabs>
        <w:tab w:val="center" w:pos="4680"/>
        <w:tab w:val="right" w:pos="9360"/>
      </w:tabs>
    </w:pPr>
  </w:style>
  <w:style w:type="character" w:customStyle="1" w:styleId="HeaderChar">
    <w:name w:val="Header Char"/>
    <w:link w:val="Header"/>
    <w:uiPriority w:val="99"/>
    <w:rsid w:val="00FE72F6"/>
    <w:rPr>
      <w:rFonts w:ascii="Times New Roman" w:hAnsi="Times New Roman" w:cs="Times New Roman"/>
      <w:sz w:val="24"/>
      <w:szCs w:val="24"/>
    </w:rPr>
  </w:style>
  <w:style w:type="paragraph" w:styleId="Footer">
    <w:name w:val="footer"/>
    <w:basedOn w:val="Normal"/>
    <w:link w:val="FooterChar"/>
    <w:uiPriority w:val="99"/>
    <w:unhideWhenUsed/>
    <w:rsid w:val="00FE72F6"/>
    <w:pPr>
      <w:tabs>
        <w:tab w:val="center" w:pos="4680"/>
        <w:tab w:val="right" w:pos="9360"/>
      </w:tabs>
    </w:pPr>
  </w:style>
  <w:style w:type="character" w:customStyle="1" w:styleId="FooterChar">
    <w:name w:val="Footer Char"/>
    <w:link w:val="Footer"/>
    <w:uiPriority w:val="99"/>
    <w:rsid w:val="00FE72F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27290"/>
    <w:rPr>
      <w:rFonts w:ascii="Tahoma" w:hAnsi="Tahoma" w:cs="Tahoma"/>
      <w:sz w:val="16"/>
      <w:szCs w:val="16"/>
    </w:rPr>
  </w:style>
  <w:style w:type="character" w:customStyle="1" w:styleId="BalloonTextChar">
    <w:name w:val="Balloon Text Char"/>
    <w:link w:val="BalloonText"/>
    <w:uiPriority w:val="99"/>
    <w:semiHidden/>
    <w:rsid w:val="00027290"/>
    <w:rPr>
      <w:rFonts w:ascii="Tahoma" w:hAnsi="Tahoma" w:cs="Tahoma"/>
      <w:sz w:val="16"/>
      <w:szCs w:val="16"/>
    </w:rPr>
  </w:style>
  <w:style w:type="character" w:styleId="Hyperlink">
    <w:name w:val="Hyperlink"/>
    <w:basedOn w:val="DefaultParagraphFont"/>
    <w:uiPriority w:val="99"/>
    <w:unhideWhenUsed/>
    <w:rsid w:val="00DB09D9"/>
    <w:rPr>
      <w:color w:val="0000FF" w:themeColor="hyperlink"/>
      <w:u w:val="single"/>
    </w:rPr>
  </w:style>
  <w:style w:type="character" w:styleId="UnresolvedMention">
    <w:name w:val="Unresolved Mention"/>
    <w:basedOn w:val="DefaultParagraphFont"/>
    <w:uiPriority w:val="99"/>
    <w:semiHidden/>
    <w:unhideWhenUsed/>
    <w:rsid w:val="00DB09D9"/>
    <w:rPr>
      <w:color w:val="605E5C"/>
      <w:shd w:val="clear" w:color="auto" w:fill="E1DFDD"/>
    </w:rPr>
  </w:style>
  <w:style w:type="character" w:styleId="CommentReference">
    <w:name w:val="annotation reference"/>
    <w:basedOn w:val="DefaultParagraphFont"/>
    <w:uiPriority w:val="99"/>
    <w:semiHidden/>
    <w:unhideWhenUsed/>
    <w:rsid w:val="000C545E"/>
    <w:rPr>
      <w:sz w:val="16"/>
      <w:szCs w:val="16"/>
    </w:rPr>
  </w:style>
  <w:style w:type="paragraph" w:styleId="CommentText">
    <w:name w:val="annotation text"/>
    <w:basedOn w:val="Normal"/>
    <w:link w:val="CommentTextChar"/>
    <w:uiPriority w:val="99"/>
    <w:unhideWhenUsed/>
    <w:rsid w:val="000C545E"/>
    <w:rPr>
      <w:sz w:val="20"/>
      <w:szCs w:val="20"/>
    </w:rPr>
  </w:style>
  <w:style w:type="character" w:customStyle="1" w:styleId="CommentTextChar">
    <w:name w:val="Comment Text Char"/>
    <w:basedOn w:val="DefaultParagraphFont"/>
    <w:link w:val="CommentText"/>
    <w:uiPriority w:val="99"/>
    <w:rsid w:val="000C545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5F92D-EF18-49C7-B6DE-7DD8DCD0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2593</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dc:creator>
  <cp:lastModifiedBy>Beth Ferrell</cp:lastModifiedBy>
  <cp:revision>4</cp:revision>
  <cp:lastPrinted>2023-10-09T18:02:00Z</cp:lastPrinted>
  <dcterms:created xsi:type="dcterms:W3CDTF">2025-09-30T18:21:00Z</dcterms:created>
  <dcterms:modified xsi:type="dcterms:W3CDTF">2025-09-30T20:12:00Z</dcterms:modified>
</cp:coreProperties>
</file>